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olor w:val="FF0000"/>
          <w:sz w:val="48"/>
          <w:szCs w:val="48"/>
        </w:rPr>
      </w:pPr>
      <w:r>
        <w:rPr>
          <w:rFonts w:hint="eastAsia" w:ascii="黑体" w:hAnsi="黑体" w:eastAsia="黑体"/>
          <w:color w:val="FF0000"/>
          <w:sz w:val="48"/>
          <w:szCs w:val="48"/>
        </w:rPr>
        <w:t>淮南师范学院生物工程学院共青团工作</w:t>
      </w:r>
    </w:p>
    <w:p>
      <w:pPr>
        <w:jc w:val="center"/>
        <w:rPr>
          <w:rFonts w:hint="eastAsia" w:ascii="黑体" w:hAnsi="黑体" w:eastAsia="黑体"/>
          <w:color w:val="FF0000"/>
          <w:sz w:val="48"/>
          <w:szCs w:val="48"/>
        </w:rPr>
      </w:pPr>
    </w:p>
    <w:p>
      <w:pPr>
        <w:ind w:firstLine="3360" w:firstLineChars="700"/>
        <w:rPr>
          <w:rFonts w:hint="eastAsia"/>
          <w:sz w:val="48"/>
          <w:szCs w:val="48"/>
        </w:rPr>
      </w:pPr>
      <w:r>
        <w:rPr>
          <w:rFonts w:hint="eastAsia" w:ascii="黑体" w:hAnsi="黑体" w:eastAsia="黑体"/>
          <w:color w:val="FF0000"/>
          <w:sz w:val="48"/>
          <w:szCs w:val="48"/>
        </w:rPr>
        <w:t>简    报</w:t>
      </w:r>
    </w:p>
    <w:p>
      <w:pPr>
        <w:jc w:val="center"/>
      </w:pPr>
    </w:p>
    <w:p>
      <w:pPr>
        <w:jc w:val="center"/>
      </w:pPr>
    </w:p>
    <w:p>
      <w:pPr>
        <w:jc w:val="center"/>
        <w:rPr>
          <w:rFonts w:ascii="黑体" w:hAnsi="黑体" w:eastAsia="黑体"/>
          <w:sz w:val="28"/>
          <w:szCs w:val="28"/>
        </w:rPr>
      </w:pPr>
      <w:r>
        <w:rPr>
          <w:rFonts w:hint="eastAsia" w:ascii="宋体" w:hAnsi="宋体"/>
          <w:sz w:val="28"/>
          <w:szCs w:val="28"/>
        </w:rPr>
        <w:t xml:space="preserve">  201</w:t>
      </w:r>
      <w:r>
        <w:rPr>
          <w:rFonts w:hint="eastAsia" w:ascii="宋体" w:hAnsi="宋体"/>
          <w:sz w:val="28"/>
          <w:szCs w:val="28"/>
          <w:lang w:val="en-US" w:eastAsia="zh-CN"/>
        </w:rPr>
        <w:t>8</w:t>
      </w:r>
      <w:r>
        <w:rPr>
          <w:rFonts w:hint="eastAsia" w:ascii="宋体" w:hAnsi="宋体"/>
          <w:sz w:val="28"/>
          <w:szCs w:val="28"/>
        </w:rPr>
        <w:t>年第</w:t>
      </w:r>
      <w:r>
        <w:rPr>
          <w:rFonts w:hint="eastAsia" w:ascii="宋体" w:hAnsi="宋体"/>
          <w:sz w:val="28"/>
          <w:szCs w:val="28"/>
          <w:lang w:val="en-US" w:eastAsia="zh-CN"/>
        </w:rPr>
        <w:t>十</w:t>
      </w:r>
      <w:r>
        <w:rPr>
          <w:rFonts w:hint="eastAsia" w:ascii="宋体" w:hAnsi="宋体"/>
          <w:sz w:val="28"/>
          <w:szCs w:val="28"/>
        </w:rPr>
        <w:t>期</w:t>
      </w:r>
    </w:p>
    <w:p>
      <w:pPr>
        <w:jc w:val="center"/>
        <w:rPr>
          <w:rFonts w:hint="eastAsia"/>
          <w:sz w:val="40"/>
          <w:szCs w:val="40"/>
        </w:rPr>
      </w:pPr>
      <w:r>
        <w:rPr>
          <w:rFonts w:hint="eastAsia" w:ascii="宋体" w:hAnsi="宋体"/>
          <w:sz w:val="28"/>
          <w:szCs w:val="28"/>
          <w:u w:val="single"/>
        </w:rPr>
        <w:t>生物工程学院团总支编</w:t>
      </w:r>
      <w:r>
        <w:rPr>
          <w:rFonts w:hint="eastAsia" w:ascii="宋体" w:hAnsi="宋体"/>
          <w:sz w:val="84"/>
          <w:szCs w:val="84"/>
          <w:u w:val="single"/>
        </w:rPr>
        <w:t xml:space="preserve">         </w:t>
      </w:r>
      <w:r>
        <w:rPr>
          <w:rFonts w:hint="eastAsia" w:ascii="宋体" w:hAnsi="宋体"/>
          <w:sz w:val="28"/>
          <w:szCs w:val="28"/>
          <w:u w:val="single"/>
        </w:rPr>
        <w:t>201</w:t>
      </w:r>
      <w:r>
        <w:rPr>
          <w:rFonts w:hint="eastAsia" w:ascii="宋体" w:hAnsi="宋体"/>
          <w:sz w:val="28"/>
          <w:szCs w:val="28"/>
          <w:u w:val="single"/>
          <w:lang w:val="en-US" w:eastAsia="zh-CN"/>
        </w:rPr>
        <w:t>8</w:t>
      </w:r>
      <w:r>
        <w:rPr>
          <w:rFonts w:hint="eastAsia" w:ascii="宋体" w:hAnsi="宋体"/>
          <w:sz w:val="28"/>
          <w:szCs w:val="28"/>
          <w:u w:val="single"/>
        </w:rPr>
        <w:t>年</w:t>
      </w:r>
      <w:r>
        <w:rPr>
          <w:rFonts w:hint="eastAsia" w:ascii="宋体" w:hAnsi="宋体"/>
          <w:sz w:val="28"/>
          <w:szCs w:val="28"/>
          <w:u w:val="single"/>
          <w:lang w:val="en-US" w:eastAsia="zh-CN"/>
        </w:rPr>
        <w:t>10</w:t>
      </w:r>
      <w:r>
        <w:rPr>
          <w:rFonts w:hint="eastAsia" w:ascii="宋体" w:hAnsi="宋体"/>
          <w:sz w:val="28"/>
          <w:szCs w:val="28"/>
          <w:u w:val="single"/>
        </w:rPr>
        <w:t>月</w:t>
      </w:r>
    </w:p>
    <w:p>
      <w:pPr>
        <w:pStyle w:val="46"/>
        <w:spacing w:before="0" w:beforeAutospacing="0" w:after="0" w:line="360" w:lineRule="auto"/>
        <w:ind w:firstLine="601"/>
        <w:jc w:val="center"/>
        <w:rPr>
          <w:rFonts w:ascii="黑体" w:eastAsia="黑体"/>
          <w:b w:val="0"/>
          <w:bCs/>
          <w:color w:val="auto"/>
          <w:sz w:val="40"/>
          <w:szCs w:val="40"/>
        </w:rPr>
      </w:pPr>
      <w:r>
        <w:rPr>
          <w:rFonts w:hint="eastAsia" w:ascii="黑体" w:eastAsia="黑体"/>
          <w:b w:val="0"/>
          <w:bCs/>
          <w:color w:val="auto"/>
          <w:sz w:val="40"/>
          <w:szCs w:val="40"/>
          <w:lang w:val="en-US" w:eastAsia="zh-CN"/>
        </w:rPr>
        <w:t>生物工程学院：举办“团总支学生会新生动员大会”</w:t>
      </w:r>
    </w:p>
    <w:p>
      <w:pPr>
        <w:pStyle w:val="46"/>
        <w:spacing w:before="0" w:beforeAutospacing="0" w:after="0" w:line="360" w:lineRule="auto"/>
        <w:jc w:val="center"/>
        <w:rPr>
          <w:rFonts w:hint="eastAsia" w:eastAsia="宋体"/>
          <w:sz w:val="24"/>
          <w:szCs w:val="24"/>
          <w:lang w:eastAsia="zh-CN"/>
        </w:rPr>
      </w:pPr>
      <w:r>
        <w:rPr>
          <w:rFonts w:hint="eastAsia" w:eastAsia="宋体"/>
          <w:sz w:val="24"/>
          <w:szCs w:val="24"/>
          <w:lang w:eastAsia="zh-CN"/>
        </w:rPr>
        <w:drawing>
          <wp:inline distT="0" distB="0" distL="114300" distR="114300">
            <wp:extent cx="5267325" cy="3501390"/>
            <wp:effectExtent l="0" t="0" r="3175" b="3810"/>
            <wp:docPr id="5" name="图片 5" descr="IMG_PITU_20181026_21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PITU_20181026_211804"/>
                    <pic:cNvPicPr>
                      <a:picLocks noChangeAspect="1"/>
                    </pic:cNvPicPr>
                  </pic:nvPicPr>
                  <pic:blipFill>
                    <a:blip r:embed="rId4"/>
                    <a:stretch>
                      <a:fillRect/>
                    </a:stretch>
                  </pic:blipFill>
                  <pic:spPr>
                    <a:xfrm>
                      <a:off x="0" y="0"/>
                      <a:ext cx="5267325" cy="3501390"/>
                    </a:xfrm>
                    <a:prstGeom prst="rect">
                      <a:avLst/>
                    </a:prstGeom>
                  </pic:spPr>
                </pic:pic>
              </a:graphicData>
            </a:graphic>
          </wp:inline>
        </w:drawing>
      </w:r>
    </w:p>
    <w:p>
      <w:pPr>
        <w:tabs>
          <w:tab w:val="left" w:pos="3195"/>
        </w:tabs>
        <w:spacing w:line="360" w:lineRule="auto"/>
        <w:rPr>
          <w:rFonts w:hint="eastAsia" w:asciiTheme="minorEastAsia" w:hAnsiTheme="minorEastAsia" w:eastAsiaTheme="minorEastAsia"/>
          <w:sz w:val="24"/>
          <w:szCs w:val="24"/>
          <w:lang w:val="en-US" w:eastAsia="zh-CN"/>
        </w:rPr>
      </w:pPr>
      <w:r>
        <w:rPr>
          <w:rFonts w:hint="eastAsia" w:ascii="黑体" w:hAnsi="黑体" w:eastAsia="黑体"/>
          <w:b/>
          <w:color w:val="FF0000"/>
          <w:sz w:val="30"/>
          <w:szCs w:val="30"/>
        </w:rPr>
        <w:t xml:space="preserve"> </w:t>
      </w:r>
      <w:r>
        <w:rPr>
          <w:rFonts w:hint="eastAsia" w:asciiTheme="minorEastAsia" w:hAnsiTheme="minorEastAsia"/>
          <w:sz w:val="24"/>
          <w:szCs w:val="24"/>
        </w:rPr>
        <w:t>为了让18级新生更好的适应大学生活，此次会议为那些想要在大学锻炼自己的新生，提供了一个重要的途径。</w:t>
      </w:r>
      <w:r>
        <w:rPr>
          <w:rFonts w:hint="eastAsia" w:ascii="黑体" w:hAnsi="黑体" w:eastAsia="黑体"/>
          <w:b/>
          <w:color w:val="FF0000"/>
          <w:sz w:val="30"/>
          <w:szCs w:val="30"/>
        </w:rPr>
        <w:t xml:space="preserve"> </w:t>
      </w:r>
      <w:r>
        <w:rPr>
          <w:rFonts w:hint="eastAsia" w:asciiTheme="minorEastAsia" w:hAnsiTheme="minorEastAsia"/>
          <w:sz w:val="24"/>
          <w:szCs w:val="24"/>
        </w:rPr>
        <w:t>9月24日晚上，生物工程学院于泉教A302举办团总支学生会新生动员大会，此次会议由</w:t>
      </w:r>
      <w:r>
        <w:rPr>
          <w:rFonts w:hint="eastAsia" w:asciiTheme="minorEastAsia" w:hAnsiTheme="minorEastAsia"/>
          <w:sz w:val="24"/>
          <w:szCs w:val="24"/>
          <w:lang w:val="en-US" w:eastAsia="zh-CN"/>
        </w:rPr>
        <w:t>梅诗娴</w:t>
      </w:r>
      <w:r>
        <w:rPr>
          <w:rFonts w:hint="eastAsia" w:asciiTheme="minorEastAsia" w:hAnsiTheme="minorEastAsia"/>
          <w:sz w:val="24"/>
          <w:szCs w:val="24"/>
        </w:rPr>
        <w:t>主持，</w:t>
      </w:r>
      <w:r>
        <w:rPr>
          <w:rFonts w:hint="eastAsia" w:asciiTheme="minorEastAsia" w:hAnsiTheme="minorEastAsia"/>
          <w:sz w:val="24"/>
          <w:szCs w:val="24"/>
          <w:lang w:val="en-US" w:eastAsia="zh-CN"/>
        </w:rPr>
        <w:t>18级小萌新参加此次会议。</w:t>
      </w:r>
    </w:p>
    <w:p>
      <w:pPr>
        <w:tabs>
          <w:tab w:val="left" w:pos="3195"/>
        </w:tabs>
        <w:spacing w:line="360" w:lineRule="auto"/>
        <w:ind w:firstLine="480"/>
        <w:rPr>
          <w:rFonts w:hint="eastAsia" w:asciiTheme="minorEastAsia" w:hAnsiTheme="minorEastAsia"/>
          <w:sz w:val="24"/>
          <w:szCs w:val="24"/>
        </w:rPr>
      </w:pPr>
      <w:r>
        <w:rPr>
          <w:rFonts w:hint="eastAsia" w:asciiTheme="minorEastAsia" w:hAnsiTheme="minorEastAsia"/>
          <w:sz w:val="24"/>
          <w:szCs w:val="24"/>
        </w:rPr>
        <w:t>会上，首先</w:t>
      </w:r>
      <w:r>
        <w:rPr>
          <w:rFonts w:hint="eastAsia" w:asciiTheme="minorEastAsia" w:hAnsiTheme="minorEastAsia"/>
          <w:sz w:val="24"/>
          <w:szCs w:val="24"/>
          <w:lang w:val="en-US" w:eastAsia="zh-CN"/>
        </w:rPr>
        <w:t>本届主席团向18级新生</w:t>
      </w:r>
      <w:r>
        <w:rPr>
          <w:rFonts w:hint="eastAsia" w:asciiTheme="minorEastAsia" w:hAnsiTheme="minorEastAsia"/>
          <w:sz w:val="24"/>
          <w:szCs w:val="24"/>
        </w:rPr>
        <w:t>做自我介绍，讲述了一些纪律相关的问题及团总支学生会的职责，其中包括查无手机课堂、晚自习、三早和早操。随后，由各个部门的部长用自己独特的方式介绍自己的部门，有部长精心制作的快闪及用心准备的节目。提升了新生们的加入自己部门的兴趣。节目虽然很小，但却体现出各部门部长认真的态度。</w:t>
      </w:r>
    </w:p>
    <w:p>
      <w:pPr>
        <w:pStyle w:val="46"/>
        <w:spacing w:before="0" w:beforeAutospacing="0" w:after="0" w:line="360" w:lineRule="auto"/>
        <w:ind w:firstLine="480" w:firstLineChars="200"/>
        <w:rPr>
          <w:rFonts w:hint="eastAsia"/>
          <w:sz w:val="24"/>
          <w:szCs w:val="24"/>
        </w:rPr>
      </w:pPr>
      <w:r>
        <w:rPr>
          <w:rFonts w:hint="eastAsia" w:asciiTheme="minorEastAsia" w:hAnsiTheme="minorEastAsia"/>
          <w:sz w:val="24"/>
          <w:szCs w:val="24"/>
        </w:rPr>
        <w:t>此次动员工作在一番井然有序的气氛中进行着，最后</w:t>
      </w:r>
      <w:r>
        <w:rPr>
          <w:rFonts w:hint="eastAsia" w:asciiTheme="minorEastAsia" w:hAnsiTheme="minorEastAsia"/>
          <w:sz w:val="24"/>
          <w:szCs w:val="24"/>
          <w:lang w:val="en-US" w:eastAsia="zh-CN"/>
        </w:rPr>
        <w:t>18级</w:t>
      </w:r>
      <w:r>
        <w:rPr>
          <w:rFonts w:hint="eastAsia" w:asciiTheme="minorEastAsia" w:hAnsiTheme="minorEastAsia"/>
          <w:sz w:val="24"/>
          <w:szCs w:val="24"/>
        </w:rPr>
        <w:t>新生根据个人的兴趣能力体现以及目标等方面，选择合适的部门进行报名。此次团总支学生会新生动员大会圆满成功，每一名新生都很积极，希望他们能收获更多，携手打造团总支学生会更好的明天。</w:t>
      </w:r>
    </w:p>
    <w:p>
      <w:pPr>
        <w:pStyle w:val="46"/>
        <w:spacing w:before="0" w:beforeAutospacing="0" w:after="0" w:line="360" w:lineRule="auto"/>
        <w:rPr>
          <w:rFonts w:hint="eastAsia"/>
          <w:sz w:val="24"/>
          <w:szCs w:val="24"/>
        </w:rPr>
      </w:pPr>
    </w:p>
    <w:p>
      <w:pPr>
        <w:spacing w:line="360" w:lineRule="auto"/>
        <w:jc w:val="center"/>
        <w:rPr>
          <w:rFonts w:hint="eastAsia" w:ascii="黑体" w:hAnsi="黑体" w:eastAsia="黑体" w:cs="黑体"/>
          <w:b w:val="0"/>
          <w:bCs w:val="0"/>
          <w:color w:val="auto"/>
          <w:sz w:val="40"/>
          <w:szCs w:val="40"/>
        </w:rPr>
      </w:pPr>
      <w:r>
        <w:rPr>
          <w:rFonts w:hint="eastAsia" w:ascii="黑体" w:hAnsi="黑体" w:eastAsia="黑体" w:cs="黑体"/>
          <w:b w:val="0"/>
          <w:bCs w:val="0"/>
          <w:color w:val="auto"/>
          <w:sz w:val="40"/>
          <w:szCs w:val="40"/>
        </w:rPr>
        <w:t>生物工程学院：团总支学生会开展“切实抓好学习团的十八大精神”专题学习</w:t>
      </w:r>
    </w:p>
    <w:p>
      <w:pPr>
        <w:spacing w:line="360" w:lineRule="auto"/>
        <w:jc w:val="center"/>
        <w:rPr>
          <w:rFonts w:hint="eastAsia" w:eastAsia="宋体"/>
          <w:sz w:val="24"/>
          <w:szCs w:val="24"/>
          <w:lang w:eastAsia="zh-CN"/>
        </w:rPr>
      </w:pPr>
      <w:r>
        <w:rPr>
          <w:rFonts w:hint="eastAsia" w:ascii="黑体" w:hAnsi="黑体" w:eastAsia="黑体" w:cs="黑体"/>
          <w:b w:val="0"/>
          <w:bCs w:val="0"/>
          <w:color w:val="auto"/>
          <w:sz w:val="40"/>
          <w:szCs w:val="40"/>
        </w:rPr>
        <w:drawing>
          <wp:inline distT="0" distB="0" distL="114300" distR="114300">
            <wp:extent cx="5170170" cy="3232150"/>
            <wp:effectExtent l="0" t="0" r="11430" b="6350"/>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5"/>
                    <a:stretch>
                      <a:fillRect/>
                    </a:stretch>
                  </pic:blipFill>
                  <pic:spPr>
                    <a:xfrm>
                      <a:off x="0" y="0"/>
                      <a:ext cx="5170170" cy="3232150"/>
                    </a:xfrm>
                    <a:prstGeom prst="rect">
                      <a:avLst/>
                    </a:prstGeom>
                  </pic:spPr>
                </pic:pic>
              </a:graphicData>
            </a:graphic>
          </wp:inline>
        </w:drawing>
      </w:r>
      <w:r>
        <w:rPr>
          <w:rFonts w:hint="eastAsia" w:ascii="黑体" w:hAnsi="黑体" w:eastAsia="黑体" w:cs="黑体"/>
          <w:b w:val="0"/>
          <w:bCs w:val="0"/>
          <w:color w:val="auto"/>
          <w:sz w:val="40"/>
          <w:szCs w:val="40"/>
        </w:rPr>
        <w:t xml:space="preserve"> </w:t>
      </w:r>
    </w:p>
    <w:p>
      <w:pPr>
        <w:spacing w:line="360" w:lineRule="auto"/>
        <w:ind w:firstLine="480" w:firstLineChars="200"/>
        <w:rPr>
          <w:rFonts w:hint="eastAsia"/>
          <w:sz w:val="24"/>
          <w:szCs w:val="24"/>
        </w:rPr>
      </w:pPr>
      <w:r>
        <w:rPr>
          <w:rFonts w:hint="eastAsia"/>
          <w:sz w:val="24"/>
          <w:szCs w:val="24"/>
        </w:rPr>
        <w:t>10月8日下午，生物工程学院团总支学生会在综合实验楼6B109开展了“切实抓好学习团的十八大精神” 专题学习。团总支学生会全体学干参会学习。</w:t>
      </w:r>
    </w:p>
    <w:p>
      <w:pPr>
        <w:spacing w:line="360" w:lineRule="auto"/>
        <w:ind w:firstLine="480" w:firstLineChars="200"/>
        <w:rPr>
          <w:sz w:val="24"/>
          <w:szCs w:val="24"/>
        </w:rPr>
      </w:pPr>
      <w:r>
        <w:rPr>
          <w:rFonts w:hint="eastAsia"/>
          <w:sz w:val="24"/>
          <w:szCs w:val="24"/>
        </w:rPr>
        <w:t>学院团总支书记邵警清带领大家进行了专题学习。她传达了安徽省及校团委关于深入学习领会团的十八大精神的工作要求，带领大家回顾了中国共产主义青年团第十八次全国代表大会的各项议程，重点学习了关于《中国共产主义青年团章程（修正案）》的决议与共青团十八大精神传达提纲。她要求大家积极响应《学生会、研究生会干部自律公约》的倡议，做到恪守学生本分、牢记本会宗旨、永葆理想主义情怀、扎扎实实做事、营造平等氛围、摒弃庸俗习气。此外，大家还共同学习了习近平总书记关于青年工作的重要思想。</w:t>
      </w:r>
    </w:p>
    <w:p>
      <w:pPr>
        <w:jc w:val="both"/>
        <w:rPr>
          <w:rFonts w:hint="eastAsia" w:ascii="黑体" w:hAnsi="黑体" w:eastAsia="黑体" w:cs="Times New Roman"/>
          <w:color w:val="auto"/>
          <w:sz w:val="24"/>
          <w:szCs w:val="24"/>
        </w:rPr>
      </w:pPr>
    </w:p>
    <w:p>
      <w:pPr>
        <w:spacing w:line="360" w:lineRule="auto"/>
        <w:jc w:val="center"/>
        <w:rPr>
          <w:rFonts w:hint="eastAsia" w:ascii="黑体" w:hAnsi="黑体" w:eastAsia="黑体" w:cs="黑体"/>
          <w:b w:val="0"/>
          <w:bCs w:val="0"/>
          <w:color w:val="auto"/>
          <w:sz w:val="40"/>
          <w:szCs w:val="40"/>
        </w:rPr>
      </w:pPr>
      <w:r>
        <w:rPr>
          <w:rFonts w:hint="eastAsia" w:ascii="黑体" w:hAnsi="黑体" w:eastAsia="黑体" w:cs="黑体"/>
          <w:b w:val="0"/>
          <w:bCs w:val="0"/>
          <w:color w:val="auto"/>
          <w:sz w:val="40"/>
          <w:szCs w:val="40"/>
        </w:rPr>
        <w:t>生物工程学院：成功举办“十佳歌手”大赛</w:t>
      </w:r>
    </w:p>
    <w:p>
      <w:pPr>
        <w:widowControl/>
        <w:jc w:val="center"/>
        <w:rPr>
          <w:rFonts w:hint="eastAsia" w:eastAsia="宋体" w:cs="Arial"/>
          <w:lang w:eastAsia="zh-CN"/>
        </w:rPr>
      </w:pPr>
      <w:r>
        <w:rPr>
          <w:rFonts w:hint="eastAsia" w:eastAsia="宋体" w:cs="Arial"/>
          <w:lang w:eastAsia="zh-CN"/>
        </w:rPr>
        <w:drawing>
          <wp:inline distT="0" distB="0" distL="114300" distR="114300">
            <wp:extent cx="5095875" cy="3185160"/>
            <wp:effectExtent l="0" t="0" r="9525" b="2540"/>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pic:cNvPicPr>
                  </pic:nvPicPr>
                  <pic:blipFill>
                    <a:blip r:embed="rId6"/>
                    <a:stretch>
                      <a:fillRect/>
                    </a:stretch>
                  </pic:blipFill>
                  <pic:spPr>
                    <a:xfrm>
                      <a:off x="0" y="0"/>
                      <a:ext cx="5095875" cy="3185160"/>
                    </a:xfrm>
                    <a:prstGeom prst="rect">
                      <a:avLst/>
                    </a:prstGeom>
                  </pic:spPr>
                </pic:pic>
              </a:graphicData>
            </a:graphic>
          </wp:inline>
        </w:drawing>
      </w:r>
    </w:p>
    <w:p>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为了丰富校园文化生活, 10月13日，生物工程学院十佳歌手大赛决赛在泉教A302举办。比赛邀请了音乐学院团总支学生会代表、生物工程学院团总支学生会代表、音乐学院学生代表及16届十佳歌手优秀选手代表等担任比赛评委。</w:t>
      </w:r>
    </w:p>
    <w:p>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经过10月8日初赛的角逐，共有12名选手进入决赛。决赛分为两轮，第一轮，选手按抽签顺序三人一组进行对决，最后由评委点评；第二轮，由第一轮决出的8名选手依次上场，各自演唱一段歌曲进行比试。比赛还同时在微信公众号“淮南师院生科家园”中进行投票，选出一位人气奖歌手。大赛伊始，特邀嘉宾音乐学院的李文涛用一首《如果没有你》点燃现场气氛。比赛过程中，《致榆树》，《走马》等一首首悦耳动听的歌曲环绕在观众的耳边，让观众享受了一场视听盛宴。在抽奖与游戏活动中，台下观众踊跃参与，也带来了许多的欢声笑语。</w:t>
      </w:r>
    </w:p>
    <w:p>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最终，根据线上线下的得分情况，共评选出一等奖2名，二等奖3名，三等奖5名以及最佳人气奖1名。</w:t>
      </w:r>
    </w:p>
    <w:p>
      <w:pPr>
        <w:spacing w:line="360" w:lineRule="auto"/>
        <w:ind w:firstLine="480" w:firstLineChars="200"/>
        <w:jc w:val="left"/>
        <w:rPr>
          <w:rFonts w:hint="eastAsia" w:hAnsi="方正宋一"/>
          <w:color w:val="36363D"/>
          <w:sz w:val="24"/>
          <w:szCs w:val="24"/>
        </w:rPr>
      </w:pPr>
    </w:p>
    <w:p>
      <w:pPr>
        <w:spacing w:line="360" w:lineRule="auto"/>
        <w:ind w:firstLine="480" w:firstLineChars="200"/>
        <w:jc w:val="left"/>
        <w:rPr>
          <w:rFonts w:hint="eastAsia" w:hAnsi="方正宋一"/>
          <w:color w:val="36363D"/>
          <w:sz w:val="24"/>
          <w:szCs w:val="24"/>
        </w:rPr>
      </w:pPr>
    </w:p>
    <w:p>
      <w:pPr>
        <w:spacing w:line="360" w:lineRule="auto"/>
        <w:ind w:firstLine="480" w:firstLineChars="200"/>
        <w:jc w:val="left"/>
        <w:rPr>
          <w:rFonts w:hint="eastAsia" w:hAnsi="方正宋一"/>
          <w:color w:val="36363D"/>
          <w:sz w:val="24"/>
          <w:szCs w:val="24"/>
        </w:rPr>
      </w:pPr>
    </w:p>
    <w:p>
      <w:pPr>
        <w:spacing w:line="360" w:lineRule="auto"/>
        <w:ind w:firstLine="480" w:firstLineChars="200"/>
        <w:jc w:val="left"/>
        <w:rPr>
          <w:rFonts w:hint="eastAsia" w:hAnsi="方正宋一"/>
          <w:color w:val="36363D"/>
          <w:sz w:val="24"/>
          <w:szCs w:val="24"/>
        </w:rPr>
      </w:pPr>
    </w:p>
    <w:p>
      <w:pPr>
        <w:spacing w:line="360" w:lineRule="auto"/>
        <w:ind w:firstLine="480" w:firstLineChars="200"/>
        <w:jc w:val="left"/>
        <w:rPr>
          <w:rFonts w:hint="eastAsia" w:hAnsi="方正宋一"/>
          <w:color w:val="36363D"/>
          <w:sz w:val="24"/>
          <w:szCs w:val="24"/>
        </w:rPr>
      </w:pPr>
    </w:p>
    <w:p>
      <w:pPr>
        <w:jc w:val="center"/>
        <w:rPr>
          <w:rFonts w:hint="eastAsia" w:ascii="黑体" w:hAnsi="黑体" w:eastAsia="黑体" w:cs="黑体"/>
          <w:color w:val="auto"/>
          <w:sz w:val="40"/>
          <w:szCs w:val="40"/>
        </w:rPr>
      </w:pPr>
      <w:r>
        <w:rPr>
          <w:rFonts w:hint="eastAsia" w:ascii="黑体" w:hAnsi="黑体" w:eastAsia="黑体" w:cs="黑体"/>
          <w:color w:val="auto"/>
          <w:sz w:val="40"/>
          <w:szCs w:val="40"/>
        </w:rPr>
        <w:t>生物工程学院:举行2019届师范生集中教育实习动员大会</w:t>
      </w:r>
    </w:p>
    <w:p>
      <w:pPr>
        <w:jc w:val="center"/>
        <w:rPr>
          <w:rFonts w:hint="eastAsia" w:ascii="黑体" w:hAnsi="黑体" w:eastAsia="黑体" w:cs="黑体"/>
          <w:color w:val="auto"/>
          <w:sz w:val="40"/>
          <w:szCs w:val="40"/>
          <w:lang w:eastAsia="zh-CN"/>
        </w:rPr>
      </w:pPr>
      <w:r>
        <w:rPr>
          <w:rFonts w:hint="eastAsia" w:ascii="黑体" w:hAnsi="黑体" w:eastAsia="黑体" w:cs="黑体"/>
          <w:color w:val="auto"/>
          <w:sz w:val="40"/>
          <w:szCs w:val="40"/>
          <w:lang w:eastAsia="zh-CN"/>
        </w:rPr>
        <w:drawing>
          <wp:inline distT="0" distB="0" distL="114300" distR="114300">
            <wp:extent cx="5187950" cy="3242945"/>
            <wp:effectExtent l="0" t="0" r="6350" b="8255"/>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7"/>
                    <a:stretch>
                      <a:fillRect/>
                    </a:stretch>
                  </pic:blipFill>
                  <pic:spPr>
                    <a:xfrm>
                      <a:off x="0" y="0"/>
                      <a:ext cx="5187950" cy="3242945"/>
                    </a:xfrm>
                    <a:prstGeom prst="rect">
                      <a:avLst/>
                    </a:prstGeom>
                  </pic:spPr>
                </pic:pic>
              </a:graphicData>
            </a:graphic>
          </wp:inline>
        </w:drawing>
      </w:r>
    </w:p>
    <w:p>
      <w:pPr>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2018年10月17日下午，生物工程学院2019届师范生集中教育实习动员大会在教学楼A206举行。学院党总支书记李钊、副院长张科贵、实习指导老师童贯和、谢影、鲁先文、罗勋、刘玲参会，2015级生物科学专业班主任邵警清及2015级生物科学专业全体学生参加此次动员大会。</w:t>
      </w:r>
    </w:p>
    <w:p>
      <w:pPr>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会上，张科贵做了动员讲话，他强调了实习的重要性，并对参加实习的同学提出以下要求：整个实习过程中要端正态度，重视本次教育实习，将所学生物知识与教学技能在实习中充分应用；注意身份的转化，既是学生也是实习老师，处理好自己与实习指导老师之间的关系；理顺自己与实习指导学生之间的关系；摆正教育实习与学业发展之间的关系，保质保量的完成实习任务。</w:t>
      </w:r>
    </w:p>
    <w:p>
      <w:pPr>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李钊特别强调了实习期间的安全问题，他希望同学们要牢固树立“安全第一”的思想，切实提高安全防范意识；严格遵守纪律，文明团结，圆满完成实习任务。最后，生物科学系主任罗勋老师就实习期间的具体事宜做出了详细的安排，并提出了实习期间的具体要求，现场解答了学生关于实习的许多疑问。</w:t>
      </w:r>
    </w:p>
    <w:p>
      <w:pPr>
        <w:spacing w:line="360" w:lineRule="auto"/>
        <w:ind w:firstLine="480" w:firstLineChars="200"/>
        <w:jc w:val="left"/>
        <w:rPr>
          <w:rFonts w:hint="eastAsia" w:hAnsi="方正宋一"/>
          <w:color w:val="36363D"/>
          <w:sz w:val="24"/>
          <w:szCs w:val="24"/>
        </w:rPr>
      </w:pPr>
      <w:r>
        <w:rPr>
          <w:rFonts w:hint="eastAsia" w:ascii="宋体" w:hAnsi="宋体" w:eastAsia="宋体" w:cs="宋体"/>
          <w:color w:val="000000" w:themeColor="text1"/>
          <w:sz w:val="24"/>
          <w:szCs w:val="24"/>
          <w14:textFill>
            <w14:solidFill>
              <w14:schemeClr w14:val="tx1"/>
            </w14:solidFill>
          </w14:textFill>
        </w:rPr>
        <w:t>本次动员大会坚定了同学们对教育实习工作的信心，为教育实习顺利开展奠定了基础。</w:t>
      </w:r>
    </w:p>
    <w:p>
      <w:pPr>
        <w:spacing w:line="360" w:lineRule="auto"/>
        <w:ind w:firstLine="480" w:firstLineChars="200"/>
        <w:jc w:val="left"/>
        <w:rPr>
          <w:rFonts w:hint="eastAsia" w:hAnsi="方正宋一"/>
          <w:color w:val="36363D"/>
          <w:sz w:val="24"/>
          <w:szCs w:val="24"/>
        </w:rPr>
      </w:pPr>
    </w:p>
    <w:p>
      <w:pPr>
        <w:jc w:val="center"/>
        <w:rPr>
          <w:rFonts w:hint="eastAsia" w:ascii="黑体" w:hAnsi="黑体" w:eastAsia="黑体" w:cs="Times New Roman"/>
          <w:color w:val="auto"/>
          <w:sz w:val="40"/>
          <w:szCs w:val="40"/>
        </w:rPr>
      </w:pPr>
      <w:r>
        <w:rPr>
          <w:rFonts w:hint="eastAsia" w:ascii="黑体" w:hAnsi="黑体" w:eastAsia="黑体" w:cs="Times New Roman"/>
          <w:color w:val="auto"/>
          <w:sz w:val="40"/>
          <w:szCs w:val="40"/>
        </w:rPr>
        <w:t>生物工程学院：举办2018年“秋风杯”男子篮球赛</w:t>
      </w:r>
    </w:p>
    <w:p>
      <w:pPr>
        <w:jc w:val="center"/>
        <w:rPr>
          <w:rFonts w:hint="eastAsia" w:ascii="黑体" w:hAnsi="黑体" w:eastAsia="黑体" w:cs="Times New Roman"/>
          <w:color w:val="auto"/>
          <w:sz w:val="40"/>
          <w:szCs w:val="40"/>
          <w:lang w:eastAsia="zh-CN"/>
        </w:rPr>
      </w:pPr>
      <w:r>
        <w:rPr>
          <w:rFonts w:hint="eastAsia" w:ascii="黑体" w:hAnsi="黑体" w:eastAsia="黑体" w:cs="Times New Roman"/>
          <w:color w:val="auto"/>
          <w:sz w:val="40"/>
          <w:szCs w:val="40"/>
          <w:lang w:eastAsia="zh-CN"/>
        </w:rPr>
        <w:drawing>
          <wp:inline distT="0" distB="0" distL="114300" distR="114300">
            <wp:extent cx="5262880" cy="3289935"/>
            <wp:effectExtent l="0" t="0" r="7620" b="12065"/>
            <wp:docPr id="11" name="图片 11" descr="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3)"/>
                    <pic:cNvPicPr>
                      <a:picLocks noChangeAspect="1"/>
                    </pic:cNvPicPr>
                  </pic:nvPicPr>
                  <pic:blipFill>
                    <a:blip r:embed="rId8"/>
                    <a:stretch>
                      <a:fillRect/>
                    </a:stretch>
                  </pic:blipFill>
                  <pic:spPr>
                    <a:xfrm>
                      <a:off x="0" y="0"/>
                      <a:ext cx="5262880" cy="3289935"/>
                    </a:xfrm>
                    <a:prstGeom prst="rect">
                      <a:avLst/>
                    </a:prstGeom>
                  </pic:spPr>
                </pic:pic>
              </a:graphicData>
            </a:graphic>
          </wp:inline>
        </w:drawing>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为了丰富课余生活，增强集体荣誉感，生物工程学院“秋风杯”男子篮球赛于10月12日拉开帷幕，经过十多天的奋战，于10月24日迎来了决赛。本次比赛面向16级、17级和18级全体学生。</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本次比赛共有九支队伍参加，其中17级园林、17级食品与质量安全、18级园林和16级食品与质量安全四支队伍进入半决赛。经过半决赛的激烈比拼，16级食品与质量安全和18级园林成功晋级决赛。最终16食品与质量安全荣获冠军。</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在球场上，队员积极投入，奋发向上，默契配合，均展现了自己最高的竞技水平和很好的团体协作精神。决赛后，两支队伍握手致贺，体现了“友谊第一、比赛第二”的精神。</w:t>
      </w:r>
    </w:p>
    <w:p>
      <w:pPr>
        <w:spacing w:line="360" w:lineRule="auto"/>
        <w:ind w:firstLine="480" w:firstLineChars="200"/>
        <w:rPr>
          <w:rFonts w:ascii="宋体" w:hAnsi="宋体" w:eastAsia="宋体"/>
          <w:sz w:val="24"/>
          <w:szCs w:val="24"/>
        </w:rPr>
      </w:pPr>
      <w:r>
        <w:rPr>
          <w:rFonts w:hint="eastAsia" w:asciiTheme="minorEastAsia" w:hAnsiTheme="minorEastAsia"/>
          <w:sz w:val="24"/>
          <w:szCs w:val="24"/>
        </w:rPr>
        <w:t>此次比赛，不仅展现了生物工程学院学子们朝气蓬勃的精神面貌，也培养了集体荣誉感和团队协作能力，增强了各班之间的友谊。</w:t>
      </w:r>
    </w:p>
    <w:p>
      <w:pPr>
        <w:spacing w:line="360" w:lineRule="auto"/>
        <w:ind w:firstLine="480" w:firstLineChars="200"/>
        <w:rPr>
          <w:rFonts w:ascii="宋体" w:hAnsi="宋体" w:eastAsia="宋体"/>
          <w:sz w:val="24"/>
          <w:szCs w:val="24"/>
        </w:rPr>
      </w:pPr>
    </w:p>
    <w:p>
      <w:pPr>
        <w:spacing w:line="360" w:lineRule="auto"/>
        <w:ind w:firstLine="480" w:firstLineChars="200"/>
        <w:rPr>
          <w:rFonts w:ascii="宋体" w:hAnsi="宋体" w:eastAsia="宋体"/>
          <w:sz w:val="24"/>
          <w:szCs w:val="24"/>
        </w:rPr>
      </w:pPr>
    </w:p>
    <w:p>
      <w:pPr>
        <w:spacing w:line="360" w:lineRule="auto"/>
        <w:ind w:firstLine="480" w:firstLineChars="200"/>
        <w:rPr>
          <w:rFonts w:ascii="宋体" w:hAnsi="宋体" w:eastAsia="宋体"/>
          <w:sz w:val="24"/>
          <w:szCs w:val="24"/>
        </w:rPr>
      </w:pPr>
    </w:p>
    <w:p>
      <w:pPr>
        <w:spacing w:line="360" w:lineRule="auto"/>
        <w:ind w:firstLine="480" w:firstLineChars="200"/>
        <w:rPr>
          <w:rFonts w:hint="eastAsia"/>
          <w:sz w:val="24"/>
          <w:szCs w:val="24"/>
        </w:rPr>
      </w:pPr>
    </w:p>
    <w:p>
      <w:pPr>
        <w:pStyle w:val="14"/>
        <w:widowControl/>
        <w:shd w:val="clear" w:color="auto" w:fill="FFFFFF"/>
        <w:spacing w:beforeAutospacing="0" w:afterAutospacing="0" w:line="360" w:lineRule="auto"/>
        <w:jc w:val="center"/>
        <w:rPr>
          <w:rFonts w:ascii="黑体" w:hAnsi="黑体" w:eastAsia="黑体" w:cs="黑体"/>
          <w:b/>
          <w:bCs/>
          <w:sz w:val="40"/>
          <w:szCs w:val="40"/>
        </w:rPr>
      </w:pPr>
      <w:r>
        <w:rPr>
          <w:rFonts w:hint="eastAsia" w:ascii="黑体" w:hAnsi="黑体" w:eastAsia="黑体" w:cs="黑体"/>
          <w:sz w:val="40"/>
          <w:szCs w:val="40"/>
        </w:rPr>
        <w:t>简讯</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cs="宋体"/>
          <w:color w:val="auto"/>
          <w:sz w:val="24"/>
          <w:szCs w:val="24"/>
          <w:lang w:val="en-US" w:eastAsia="zh-CN"/>
        </w:rPr>
      </w:pPr>
      <w:r>
        <w:rPr>
          <w:rFonts w:hint="eastAsia" w:ascii="宋体" w:hAnsi="宋体" w:cs="宋体"/>
          <w:color w:val="auto"/>
          <w:kern w:val="0"/>
          <w:sz w:val="24"/>
          <w:szCs w:val="24"/>
        </w:rPr>
        <w:t>★9月29日晚</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生物工程学院在A209、A210等教室召开各专业新老生交流会。</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cs="宋体"/>
          <w:color w:val="auto"/>
          <w:kern w:val="0"/>
          <w:sz w:val="24"/>
          <w:szCs w:val="24"/>
        </w:rPr>
        <w:t>★</w:t>
      </w:r>
      <w:r>
        <w:rPr>
          <w:rFonts w:hint="eastAsia" w:ascii="宋体" w:hAnsi="宋体" w:eastAsia="宋体" w:cs="宋体"/>
          <w:color w:val="auto"/>
          <w:sz w:val="24"/>
          <w:szCs w:val="24"/>
        </w:rPr>
        <w:t>10月8日下午，生物工程学院团总支学生会在综合实验楼6B109开展了“切实抓好学习团的十八大精神” 专题学习。</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★10月13日，生物工程学院十佳歌手大赛决赛在泉教A302举办。</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★10月14日下午，生物工程学院学生公寓党员工作站于开展了党员宿舍示范挂牌活动。</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★10月16日下午，生物工程学院在泉教D304举办“基于大肠杆菌—秀丽隐杆线虫二元食物链体系的纳米银生物的有效性研究”学术报告。</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★10月17日下午，生物工程学院在综合实验楼6A117举办了生物标本制作大赛。</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rPr>
      </w:pPr>
      <w:bookmarkStart w:id="0" w:name="_GoBack"/>
      <w:bookmarkEnd w:id="0"/>
      <w:r>
        <w:rPr>
          <w:rFonts w:hint="eastAsia" w:ascii="宋体" w:hAnsi="宋体" w:eastAsia="宋体" w:cs="宋体"/>
          <w:color w:val="auto"/>
          <w:sz w:val="24"/>
          <w:szCs w:val="24"/>
        </w:rPr>
        <w:t>★10月17日下午，生物工程学院2019届师范生集中教育实习动员大会在教学楼A206举行。</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★10月24日，生物工程学院“秋风杯”男子篮球赛决赛在风雨操场展开比拼</w:t>
      </w:r>
    </w:p>
    <w:p>
      <w:pPr>
        <w:rPr>
          <w:rFonts w:hint="eastAsia"/>
          <w:sz w:val="40"/>
          <w:szCs w:val="40"/>
        </w:rPr>
      </w:pPr>
    </w:p>
    <w:p>
      <w:pPr>
        <w:rPr>
          <w:sz w:val="40"/>
          <w:szCs w:val="40"/>
        </w:rPr>
      </w:pPr>
    </w:p>
    <w:sectPr>
      <w:pgSz w:w="11906" w:h="16838"/>
      <w:pgMar w:top="1270" w:right="1800" w:bottom="1270" w:left="1800" w:header="851" w:footer="992"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宋一">
    <w:altName w:val="Times New Roman"/>
    <w:panose1 w:val="02020603050005020304"/>
    <w:charset w:val="00"/>
    <w:family w:val="roman"/>
    <w:pitch w:val="default"/>
    <w:sig w:usb0="00000000" w:usb1="00000000" w:usb2="00000008" w:usb3="00000000" w:csb0="0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C78"/>
    <w:rsid w:val="00122F4E"/>
    <w:rsid w:val="00207ABF"/>
    <w:rsid w:val="003138A5"/>
    <w:rsid w:val="00504588"/>
    <w:rsid w:val="00841C78"/>
    <w:rsid w:val="009D307A"/>
    <w:rsid w:val="00B71B5F"/>
    <w:rsid w:val="00C843D5"/>
    <w:rsid w:val="00EB1878"/>
    <w:rsid w:val="00EF5F79"/>
    <w:rsid w:val="19E57754"/>
    <w:rsid w:val="3BA85B3D"/>
    <w:rsid w:val="50FA5A5A"/>
    <w:rsid w:val="673A2116"/>
    <w:rsid w:val="7D600AEE"/>
    <w:rsid w:val="7F1E57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22"/>
    <w:qFormat/>
    <w:uiPriority w:val="9"/>
    <w:pPr>
      <w:keepNext/>
      <w:keepLines/>
      <w:spacing w:before="340" w:after="330" w:line="578" w:lineRule="auto"/>
      <w:outlineLvl w:val="0"/>
    </w:pPr>
    <w:rPr>
      <w:rFonts w:asciiTheme="minorHAnsi" w:hAnsiTheme="minorHAnsi" w:eastAsiaTheme="minorEastAsia" w:cstheme="minorBidi"/>
      <w:b/>
      <w:bCs/>
      <w:kern w:val="44"/>
      <w:sz w:val="44"/>
      <w:szCs w:val="44"/>
    </w:rPr>
  </w:style>
  <w:style w:type="paragraph" w:styleId="3">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4"/>
    <w:unhideWhenUsed/>
    <w:qFormat/>
    <w:uiPriority w:val="9"/>
    <w:pPr>
      <w:keepNext/>
      <w:keepLines/>
      <w:spacing w:before="260" w:after="260" w:line="416" w:lineRule="auto"/>
      <w:outlineLvl w:val="2"/>
    </w:pPr>
    <w:rPr>
      <w:rFonts w:asciiTheme="minorHAnsi" w:hAnsiTheme="minorHAnsi" w:eastAsiaTheme="minorEastAsia" w:cstheme="minorBidi"/>
      <w:b/>
      <w:bCs/>
      <w:sz w:val="32"/>
      <w:szCs w:val="32"/>
    </w:rPr>
  </w:style>
  <w:style w:type="paragraph" w:styleId="5">
    <w:name w:val="heading 4"/>
    <w:basedOn w:val="1"/>
    <w:next w:val="1"/>
    <w:link w:val="25"/>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6"/>
    <w:unhideWhenUsed/>
    <w:qFormat/>
    <w:uiPriority w:val="9"/>
    <w:pPr>
      <w:keepNext/>
      <w:keepLines/>
      <w:spacing w:before="280" w:after="290" w:line="376" w:lineRule="auto"/>
      <w:outlineLvl w:val="4"/>
    </w:pPr>
    <w:rPr>
      <w:rFonts w:asciiTheme="minorHAnsi" w:hAnsiTheme="minorHAnsi" w:eastAsiaTheme="minorEastAsia" w:cstheme="minorBidi"/>
      <w:b/>
      <w:bCs/>
      <w:sz w:val="28"/>
      <w:szCs w:val="28"/>
    </w:rPr>
  </w:style>
  <w:style w:type="paragraph" w:styleId="7">
    <w:name w:val="heading 6"/>
    <w:basedOn w:val="1"/>
    <w:next w:val="1"/>
    <w:link w:val="27"/>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28"/>
    <w:unhideWhenUsed/>
    <w:qFormat/>
    <w:uiPriority w:val="9"/>
    <w:pPr>
      <w:keepNext/>
      <w:keepLines/>
      <w:spacing w:before="240" w:after="64" w:line="320" w:lineRule="auto"/>
      <w:outlineLvl w:val="6"/>
    </w:pPr>
    <w:rPr>
      <w:rFonts w:asciiTheme="minorHAnsi" w:hAnsiTheme="minorHAnsi" w:eastAsiaTheme="minorEastAsia" w:cstheme="minorBidi"/>
      <w:b/>
      <w:bCs/>
      <w:sz w:val="24"/>
      <w:szCs w:val="24"/>
    </w:rPr>
  </w:style>
  <w:style w:type="paragraph" w:styleId="9">
    <w:name w:val="heading 8"/>
    <w:basedOn w:val="1"/>
    <w:next w:val="1"/>
    <w:link w:val="29"/>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30"/>
    <w:unhideWhenUsed/>
    <w:qFormat/>
    <w:uiPriority w:val="9"/>
    <w:pPr>
      <w:keepNext/>
      <w:keepLines/>
      <w:spacing w:before="240" w:after="64" w:line="320" w:lineRule="auto"/>
      <w:outlineLvl w:val="8"/>
    </w:pPr>
    <w:rPr>
      <w:rFonts w:asciiTheme="majorHAnsi" w:hAnsiTheme="majorHAnsi" w:eastAsiaTheme="majorEastAsia" w:cstheme="majorBidi"/>
      <w:szCs w:val="21"/>
    </w:rPr>
  </w:style>
  <w:style w:type="character" w:default="1" w:styleId="16">
    <w:name w:val="Default Paragraph Font"/>
    <w:unhideWhenUsed/>
    <w:qFormat/>
    <w:uiPriority w:val="1"/>
  </w:style>
  <w:style w:type="table" w:default="1" w:styleId="21">
    <w:name w:val="Normal Table"/>
    <w:unhideWhenUsed/>
    <w:qFormat/>
    <w:uiPriority w:val="99"/>
    <w:tblPr>
      <w:tblLayout w:type="fixed"/>
      <w:tblCellMar>
        <w:top w:w="0" w:type="dxa"/>
        <w:left w:w="108" w:type="dxa"/>
        <w:bottom w:w="0" w:type="dxa"/>
        <w:right w:w="108" w:type="dxa"/>
      </w:tblCellMar>
    </w:tblPr>
  </w:style>
  <w:style w:type="paragraph" w:styleId="11">
    <w:name w:val="caption"/>
    <w:basedOn w:val="1"/>
    <w:next w:val="1"/>
    <w:unhideWhenUsed/>
    <w:qFormat/>
    <w:uiPriority w:val="35"/>
    <w:rPr>
      <w:rFonts w:eastAsia="黑体" w:asciiTheme="majorHAnsi" w:hAnsiTheme="majorHAnsi" w:cstheme="majorBidi"/>
      <w:sz w:val="20"/>
    </w:rPr>
  </w:style>
  <w:style w:type="paragraph" w:styleId="12">
    <w:name w:val="Balloon Text"/>
    <w:basedOn w:val="1"/>
    <w:link w:val="45"/>
    <w:unhideWhenUsed/>
    <w:qFormat/>
    <w:uiPriority w:val="99"/>
    <w:rPr>
      <w:sz w:val="18"/>
      <w:szCs w:val="18"/>
    </w:rPr>
  </w:style>
  <w:style w:type="paragraph" w:styleId="13">
    <w:name w:val="Subtitle"/>
    <w:basedOn w:val="1"/>
    <w:next w:val="1"/>
    <w:link w:val="32"/>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14">
    <w:name w:val="Normal (Web)"/>
    <w:basedOn w:val="1"/>
    <w:unhideWhenUsed/>
    <w:qFormat/>
    <w:uiPriority w:val="99"/>
    <w:pPr>
      <w:spacing w:before="100" w:beforeAutospacing="1" w:after="100" w:afterAutospacing="1"/>
      <w:jc w:val="left"/>
    </w:pPr>
    <w:rPr>
      <w:rFonts w:ascii="Calibri" w:hAnsi="Calibri"/>
      <w:kern w:val="0"/>
      <w:sz w:val="24"/>
      <w:szCs w:val="22"/>
    </w:rPr>
  </w:style>
  <w:style w:type="paragraph" w:styleId="15">
    <w:name w:val="Title"/>
    <w:basedOn w:val="1"/>
    <w:next w:val="1"/>
    <w:link w:val="31"/>
    <w:qFormat/>
    <w:uiPriority w:val="10"/>
    <w:pPr>
      <w:spacing w:before="240" w:after="60"/>
      <w:jc w:val="center"/>
      <w:outlineLvl w:val="0"/>
    </w:pPr>
    <w:rPr>
      <w:rFonts w:asciiTheme="majorHAnsi" w:hAnsiTheme="majorHAnsi" w:cstheme="majorBidi"/>
      <w:b/>
      <w:bCs/>
      <w:sz w:val="32"/>
      <w:szCs w:val="32"/>
    </w:rPr>
  </w:style>
  <w:style w:type="character" w:styleId="17">
    <w:name w:val="Strong"/>
    <w:basedOn w:val="16"/>
    <w:qFormat/>
    <w:uiPriority w:val="22"/>
    <w:rPr>
      <w:b/>
      <w:bCs/>
    </w:rPr>
  </w:style>
  <w:style w:type="character" w:styleId="18">
    <w:name w:val="FollowedHyperlink"/>
    <w:basedOn w:val="16"/>
    <w:semiHidden/>
    <w:unhideWhenUsed/>
    <w:uiPriority w:val="99"/>
    <w:rPr>
      <w:color w:val="333333"/>
      <w:sz w:val="18"/>
      <w:szCs w:val="18"/>
      <w:u w:val="none"/>
    </w:rPr>
  </w:style>
  <w:style w:type="character" w:styleId="19">
    <w:name w:val="Emphasis"/>
    <w:basedOn w:val="16"/>
    <w:qFormat/>
    <w:uiPriority w:val="20"/>
    <w:rPr>
      <w:i/>
      <w:iCs/>
    </w:rPr>
  </w:style>
  <w:style w:type="character" w:styleId="20">
    <w:name w:val="Hyperlink"/>
    <w:basedOn w:val="16"/>
    <w:semiHidden/>
    <w:unhideWhenUsed/>
    <w:qFormat/>
    <w:uiPriority w:val="99"/>
    <w:rPr>
      <w:color w:val="333333"/>
      <w:sz w:val="18"/>
      <w:szCs w:val="18"/>
      <w:u w:val="none"/>
    </w:rPr>
  </w:style>
  <w:style w:type="character" w:customStyle="1" w:styleId="22">
    <w:name w:val="标题 1 Char"/>
    <w:basedOn w:val="16"/>
    <w:link w:val="2"/>
    <w:qFormat/>
    <w:uiPriority w:val="9"/>
    <w:rPr>
      <w:b/>
      <w:bCs/>
      <w:kern w:val="44"/>
      <w:sz w:val="44"/>
      <w:szCs w:val="44"/>
    </w:rPr>
  </w:style>
  <w:style w:type="character" w:customStyle="1" w:styleId="23">
    <w:name w:val="标题 2 Char"/>
    <w:basedOn w:val="16"/>
    <w:link w:val="3"/>
    <w:semiHidden/>
    <w:qFormat/>
    <w:uiPriority w:val="9"/>
    <w:rPr>
      <w:rFonts w:asciiTheme="majorHAnsi" w:hAnsiTheme="majorHAnsi" w:eastAsiaTheme="majorEastAsia" w:cstheme="majorBidi"/>
      <w:b/>
      <w:bCs/>
      <w:sz w:val="32"/>
      <w:szCs w:val="32"/>
    </w:rPr>
  </w:style>
  <w:style w:type="character" w:customStyle="1" w:styleId="24">
    <w:name w:val="标题 3 Char"/>
    <w:basedOn w:val="16"/>
    <w:link w:val="4"/>
    <w:semiHidden/>
    <w:qFormat/>
    <w:uiPriority w:val="9"/>
    <w:rPr>
      <w:b/>
      <w:bCs/>
      <w:sz w:val="32"/>
      <w:szCs w:val="32"/>
    </w:rPr>
  </w:style>
  <w:style w:type="character" w:customStyle="1" w:styleId="25">
    <w:name w:val="标题 4 Char"/>
    <w:basedOn w:val="16"/>
    <w:link w:val="5"/>
    <w:semiHidden/>
    <w:qFormat/>
    <w:uiPriority w:val="9"/>
    <w:rPr>
      <w:rFonts w:asciiTheme="majorHAnsi" w:hAnsiTheme="majorHAnsi" w:eastAsiaTheme="majorEastAsia" w:cstheme="majorBidi"/>
      <w:b/>
      <w:bCs/>
      <w:sz w:val="28"/>
      <w:szCs w:val="28"/>
    </w:rPr>
  </w:style>
  <w:style w:type="character" w:customStyle="1" w:styleId="26">
    <w:name w:val="标题 5 Char"/>
    <w:basedOn w:val="16"/>
    <w:link w:val="6"/>
    <w:semiHidden/>
    <w:qFormat/>
    <w:uiPriority w:val="9"/>
    <w:rPr>
      <w:b/>
      <w:bCs/>
      <w:sz w:val="28"/>
      <w:szCs w:val="28"/>
    </w:rPr>
  </w:style>
  <w:style w:type="character" w:customStyle="1" w:styleId="27">
    <w:name w:val="标题 6 Char"/>
    <w:basedOn w:val="16"/>
    <w:link w:val="7"/>
    <w:semiHidden/>
    <w:qFormat/>
    <w:uiPriority w:val="9"/>
    <w:rPr>
      <w:rFonts w:asciiTheme="majorHAnsi" w:hAnsiTheme="majorHAnsi" w:eastAsiaTheme="majorEastAsia" w:cstheme="majorBidi"/>
      <w:b/>
      <w:bCs/>
      <w:sz w:val="24"/>
      <w:szCs w:val="24"/>
    </w:rPr>
  </w:style>
  <w:style w:type="character" w:customStyle="1" w:styleId="28">
    <w:name w:val="标题 7 Char"/>
    <w:basedOn w:val="16"/>
    <w:link w:val="8"/>
    <w:semiHidden/>
    <w:qFormat/>
    <w:uiPriority w:val="9"/>
    <w:rPr>
      <w:b/>
      <w:bCs/>
      <w:sz w:val="24"/>
      <w:szCs w:val="24"/>
    </w:rPr>
  </w:style>
  <w:style w:type="character" w:customStyle="1" w:styleId="29">
    <w:name w:val="标题 8 Char"/>
    <w:basedOn w:val="16"/>
    <w:link w:val="9"/>
    <w:semiHidden/>
    <w:qFormat/>
    <w:uiPriority w:val="9"/>
    <w:rPr>
      <w:rFonts w:asciiTheme="majorHAnsi" w:hAnsiTheme="majorHAnsi" w:eastAsiaTheme="majorEastAsia" w:cstheme="majorBidi"/>
      <w:sz w:val="24"/>
      <w:szCs w:val="24"/>
    </w:rPr>
  </w:style>
  <w:style w:type="character" w:customStyle="1" w:styleId="30">
    <w:name w:val="标题 9 Char"/>
    <w:basedOn w:val="16"/>
    <w:link w:val="10"/>
    <w:semiHidden/>
    <w:qFormat/>
    <w:uiPriority w:val="9"/>
    <w:rPr>
      <w:rFonts w:asciiTheme="majorHAnsi" w:hAnsiTheme="majorHAnsi" w:eastAsiaTheme="majorEastAsia" w:cstheme="majorBidi"/>
      <w:szCs w:val="21"/>
    </w:rPr>
  </w:style>
  <w:style w:type="character" w:customStyle="1" w:styleId="31">
    <w:name w:val="标题 Char"/>
    <w:basedOn w:val="16"/>
    <w:link w:val="15"/>
    <w:qFormat/>
    <w:uiPriority w:val="10"/>
    <w:rPr>
      <w:rFonts w:eastAsia="宋体" w:asciiTheme="majorHAnsi" w:hAnsiTheme="majorHAnsi" w:cstheme="majorBidi"/>
      <w:b/>
      <w:bCs/>
      <w:sz w:val="32"/>
      <w:szCs w:val="32"/>
    </w:rPr>
  </w:style>
  <w:style w:type="character" w:customStyle="1" w:styleId="32">
    <w:name w:val="副标题 Char"/>
    <w:basedOn w:val="16"/>
    <w:link w:val="13"/>
    <w:qFormat/>
    <w:uiPriority w:val="11"/>
    <w:rPr>
      <w:rFonts w:eastAsia="宋体" w:asciiTheme="majorHAnsi" w:hAnsiTheme="majorHAnsi" w:cstheme="majorBidi"/>
      <w:b/>
      <w:bCs/>
      <w:kern w:val="28"/>
      <w:sz w:val="32"/>
      <w:szCs w:val="32"/>
    </w:rPr>
  </w:style>
  <w:style w:type="paragraph" w:styleId="33">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styleId="34">
    <w:name w:val="List Paragraph"/>
    <w:basedOn w:val="1"/>
    <w:qFormat/>
    <w:uiPriority w:val="34"/>
    <w:pPr>
      <w:ind w:firstLine="420" w:firstLineChars="200"/>
    </w:pPr>
    <w:rPr>
      <w:rFonts w:asciiTheme="minorHAnsi" w:hAnsiTheme="minorHAnsi" w:eastAsiaTheme="minorEastAsia" w:cstheme="minorBidi"/>
      <w:szCs w:val="22"/>
    </w:rPr>
  </w:style>
  <w:style w:type="paragraph" w:styleId="35">
    <w:name w:val="Quote"/>
    <w:basedOn w:val="1"/>
    <w:next w:val="1"/>
    <w:link w:val="36"/>
    <w:qFormat/>
    <w:uiPriority w:val="29"/>
    <w:rPr>
      <w:rFonts w:asciiTheme="minorHAnsi" w:hAnsiTheme="minorHAnsi" w:eastAsiaTheme="minorEastAsia" w:cstheme="minorBidi"/>
      <w:i/>
      <w:iCs/>
      <w:color w:val="000000" w:themeColor="text1"/>
      <w:szCs w:val="22"/>
      <w14:textFill>
        <w14:solidFill>
          <w14:schemeClr w14:val="tx1"/>
        </w14:solidFill>
      </w14:textFill>
    </w:rPr>
  </w:style>
  <w:style w:type="character" w:customStyle="1" w:styleId="36">
    <w:name w:val="引用 Char"/>
    <w:basedOn w:val="16"/>
    <w:link w:val="35"/>
    <w:qFormat/>
    <w:uiPriority w:val="29"/>
    <w:rPr>
      <w:i/>
      <w:iCs/>
      <w:color w:val="000000" w:themeColor="text1"/>
      <w14:textFill>
        <w14:solidFill>
          <w14:schemeClr w14:val="tx1"/>
        </w14:solidFill>
      </w14:textFill>
    </w:rPr>
  </w:style>
  <w:style w:type="paragraph" w:styleId="37">
    <w:name w:val="Intense Quote"/>
    <w:basedOn w:val="1"/>
    <w:next w:val="1"/>
    <w:link w:val="38"/>
    <w:qFormat/>
    <w:uiPriority w:val="30"/>
    <w:pPr>
      <w:pBdr>
        <w:bottom w:val="single" w:color="4F81BD" w:themeColor="accent1" w:sz="4" w:space="4"/>
      </w:pBdr>
      <w:spacing w:before="200" w:after="280"/>
      <w:ind w:left="936" w:right="936"/>
    </w:pPr>
    <w:rPr>
      <w:rFonts w:asciiTheme="minorHAnsi" w:hAnsiTheme="minorHAnsi" w:eastAsiaTheme="minorEastAsia" w:cstheme="minorBidi"/>
      <w:b/>
      <w:bCs/>
      <w:i/>
      <w:iCs/>
      <w:color w:val="4F81BD" w:themeColor="accent1"/>
      <w:szCs w:val="22"/>
      <w14:textFill>
        <w14:solidFill>
          <w14:schemeClr w14:val="accent1"/>
        </w14:solidFill>
      </w14:textFill>
    </w:rPr>
  </w:style>
  <w:style w:type="character" w:customStyle="1" w:styleId="38">
    <w:name w:val="明显引用 Char"/>
    <w:basedOn w:val="16"/>
    <w:link w:val="37"/>
    <w:qFormat/>
    <w:uiPriority w:val="30"/>
    <w:rPr>
      <w:b/>
      <w:bCs/>
      <w:i/>
      <w:iCs/>
      <w:color w:val="4F81BD" w:themeColor="accent1"/>
      <w14:textFill>
        <w14:solidFill>
          <w14:schemeClr w14:val="accent1"/>
        </w14:solidFill>
      </w14:textFill>
    </w:rPr>
  </w:style>
  <w:style w:type="character" w:customStyle="1" w:styleId="39">
    <w:name w:val="Subtle Emphasis"/>
    <w:basedOn w:val="16"/>
    <w:qFormat/>
    <w:uiPriority w:val="19"/>
    <w:rPr>
      <w:i/>
      <w:iCs/>
      <w:color w:val="808080" w:themeColor="text1" w:themeTint="80"/>
      <w14:textFill>
        <w14:solidFill>
          <w14:schemeClr w14:val="tx1">
            <w14:lumMod w14:val="50000"/>
            <w14:lumOff w14:val="50000"/>
          </w14:schemeClr>
        </w14:solidFill>
      </w14:textFill>
    </w:rPr>
  </w:style>
  <w:style w:type="character" w:customStyle="1" w:styleId="40">
    <w:name w:val="Intense Emphasis"/>
    <w:basedOn w:val="16"/>
    <w:qFormat/>
    <w:uiPriority w:val="21"/>
    <w:rPr>
      <w:b/>
      <w:bCs/>
      <w:i/>
      <w:iCs/>
      <w:color w:val="4F81BD" w:themeColor="accent1"/>
      <w14:textFill>
        <w14:solidFill>
          <w14:schemeClr w14:val="accent1"/>
        </w14:solidFill>
      </w14:textFill>
    </w:rPr>
  </w:style>
  <w:style w:type="character" w:customStyle="1" w:styleId="41">
    <w:name w:val="Subtle Reference"/>
    <w:basedOn w:val="16"/>
    <w:qFormat/>
    <w:uiPriority w:val="31"/>
    <w:rPr>
      <w:smallCaps/>
      <w:color w:val="C0504D" w:themeColor="accent2"/>
      <w:u w:val="single"/>
      <w14:textFill>
        <w14:solidFill>
          <w14:schemeClr w14:val="accent2"/>
        </w14:solidFill>
      </w14:textFill>
    </w:rPr>
  </w:style>
  <w:style w:type="character" w:customStyle="1" w:styleId="42">
    <w:name w:val="Intense Reference"/>
    <w:basedOn w:val="16"/>
    <w:qFormat/>
    <w:uiPriority w:val="32"/>
    <w:rPr>
      <w:b/>
      <w:bCs/>
      <w:smallCaps/>
      <w:color w:val="C0504D" w:themeColor="accent2"/>
      <w:spacing w:val="5"/>
      <w:u w:val="single"/>
      <w14:textFill>
        <w14:solidFill>
          <w14:schemeClr w14:val="accent2"/>
        </w14:solidFill>
      </w14:textFill>
    </w:rPr>
  </w:style>
  <w:style w:type="character" w:customStyle="1" w:styleId="43">
    <w:name w:val="Book Title"/>
    <w:basedOn w:val="16"/>
    <w:qFormat/>
    <w:uiPriority w:val="33"/>
    <w:rPr>
      <w:b/>
      <w:bCs/>
      <w:smallCaps/>
      <w:spacing w:val="5"/>
    </w:rPr>
  </w:style>
  <w:style w:type="paragraph" w:customStyle="1" w:styleId="44">
    <w:name w:val="TOC Heading"/>
    <w:basedOn w:val="2"/>
    <w:next w:val="1"/>
    <w:unhideWhenUsed/>
    <w:qFormat/>
    <w:uiPriority w:val="39"/>
    <w:pPr>
      <w:outlineLvl w:val="9"/>
    </w:pPr>
  </w:style>
  <w:style w:type="character" w:customStyle="1" w:styleId="45">
    <w:name w:val="批注框文本 Char"/>
    <w:basedOn w:val="16"/>
    <w:link w:val="12"/>
    <w:semiHidden/>
    <w:qFormat/>
    <w:uiPriority w:val="99"/>
    <w:rPr>
      <w:rFonts w:ascii="Times New Roman" w:hAnsi="Times New Roman" w:eastAsia="宋体" w:cs="Times New Roman"/>
      <w:sz w:val="18"/>
      <w:szCs w:val="18"/>
    </w:rPr>
  </w:style>
  <w:style w:type="paragraph" w:customStyle="1" w:styleId="46">
    <w:name w:val="cjk"/>
    <w:basedOn w:val="1"/>
    <w:qFormat/>
    <w:uiPriority w:val="99"/>
    <w:pPr>
      <w:widowControl/>
      <w:spacing w:before="100" w:beforeAutospacing="1" w:after="142" w:line="288" w:lineRule="auto"/>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433</Words>
  <Characters>2469</Characters>
  <Lines>20</Lines>
  <Paragraphs>5</Paragraphs>
  <TotalTime>1</TotalTime>
  <ScaleCrop>false</ScaleCrop>
  <LinksUpToDate>false</LinksUpToDate>
  <CharactersWithSpaces>2897</CharactersWithSpaces>
  <Application>WPS Office_10.1.0.7566_F1E327BC-269C-435d-A152-05C5408002CA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2017-11-28T14:44:00Z</dcterms:created>
  <dc:creator>69170</dc:creator>
  <cp:lastModifiedBy>左耳</cp:lastModifiedBy>
  <dcterms:modified xsi:type="dcterms:W3CDTF">2018-10-26T13:51:45Z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