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D8" w:rsidRDefault="00582FE4">
      <w:pPr>
        <w:spacing w:beforeLines="200" w:before="624" w:line="1200" w:lineRule="exact"/>
        <w:jc w:val="center"/>
        <w:rPr>
          <w:rFonts w:ascii="方正小标宋_GBK" w:eastAsia="方正小标宋_GBK" w:hAnsi="宋体"/>
          <w:bCs/>
          <w:color w:val="FF0000"/>
          <w:w w:val="65"/>
          <w:sz w:val="138"/>
          <w:szCs w:val="108"/>
        </w:rPr>
      </w:pPr>
      <w:bookmarkStart w:id="0" w:name="_GoBack"/>
      <w:bookmarkEnd w:id="0"/>
      <w:r>
        <w:rPr>
          <w:rFonts w:ascii="方正小标宋_GBK" w:eastAsia="方正小标宋_GBK" w:hAnsi="宋体" w:hint="eastAsia"/>
          <w:bCs/>
          <w:color w:val="FF0000"/>
          <w:w w:val="65"/>
          <w:sz w:val="138"/>
          <w:szCs w:val="108"/>
        </w:rPr>
        <w:t>淮南师范学院文件</w:t>
      </w:r>
    </w:p>
    <w:p w:rsidR="000723D8" w:rsidRDefault="00DB3532">
      <w:pPr>
        <w:spacing w:beforeLines="200" w:before="624" w:line="590" w:lineRule="exact"/>
        <w:jc w:val="center"/>
        <w:rPr>
          <w:rFonts w:ascii="仿宋_GB2312" w:eastAsia="仿宋_GB2312" w:hAnsi="仿宋"/>
          <w:bCs/>
          <w:sz w:val="30"/>
          <w:szCs w:val="30"/>
        </w:rPr>
      </w:pPr>
      <w:r>
        <w:rPr>
          <w:rFonts w:ascii="仿宋_GB2312" w:eastAsia="仿宋_GB2312" w:hAnsi="仿宋" w:hint="eastAsia"/>
          <w:bCs/>
          <w:sz w:val="30"/>
          <w:szCs w:val="30"/>
        </w:rPr>
        <w:t>校保卫〔2024〕4号</w:t>
      </w:r>
    </w:p>
    <w:p w:rsidR="000723D8" w:rsidRDefault="001F2933">
      <w:pPr>
        <w:spacing w:beforeLines="150" w:before="468" w:line="580" w:lineRule="exact"/>
        <w:ind w:right="160"/>
        <w:jc w:val="right"/>
        <w:rPr>
          <w:rFonts w:ascii="方正仿宋_GBK"/>
          <w:sz w:val="32"/>
          <w:szCs w:val="32"/>
        </w:rPr>
      </w:pPr>
      <w:r>
        <w:pict>
          <v:shapetype id="_x0000_t32" coordsize="21600,21600" o:spt="32" o:oned="t" path="m,l21600,21600e" filled="f">
            <v:path arrowok="t" fillok="f" o:connecttype="none"/>
            <o:lock v:ext="edit" shapetype="t"/>
          </v:shapetype>
          <v:shape id="自选图形 2" o:spid="_x0000_s1026" type="#_x0000_t32" style="position:absolute;left:0;text-align:left;margin-left:-5.9pt;margin-top:9.2pt;width:468pt;height:0;z-index:251657728" o:connectortype="straight" strokecolor="red" strokeweight="3pt"/>
        </w:pict>
      </w:r>
    </w:p>
    <w:p w:rsidR="000723D8" w:rsidRPr="00DB3532" w:rsidRDefault="00582FE4" w:rsidP="00DB3532">
      <w:pPr>
        <w:spacing w:line="640" w:lineRule="exact"/>
        <w:ind w:leftChars="270" w:left="567" w:rightChars="269" w:right="565"/>
        <w:jc w:val="center"/>
        <w:rPr>
          <w:rFonts w:ascii="华文中宋" w:eastAsia="华文中宋" w:hAnsi="华文中宋"/>
          <w:b/>
          <w:sz w:val="44"/>
          <w:szCs w:val="44"/>
        </w:rPr>
      </w:pPr>
      <w:r w:rsidRPr="00DB3532">
        <w:rPr>
          <w:rFonts w:ascii="华文中宋" w:eastAsia="华文中宋" w:hAnsi="华文中宋" w:cs="华文中宋" w:hint="eastAsia"/>
          <w:b/>
          <w:bCs/>
          <w:sz w:val="44"/>
          <w:szCs w:val="36"/>
        </w:rPr>
        <w:t>关于印发《淮南师范学院校园安全隐患大排查大整治专项行动方案》的通知</w:t>
      </w:r>
    </w:p>
    <w:p w:rsidR="000723D8" w:rsidRDefault="000723D8">
      <w:pPr>
        <w:spacing w:line="580" w:lineRule="exact"/>
        <w:rPr>
          <w:rFonts w:ascii="方正仿宋_GBK"/>
          <w:szCs w:val="32"/>
        </w:rPr>
      </w:pPr>
    </w:p>
    <w:p w:rsidR="000723D8" w:rsidRDefault="00582FE4">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各部门、各二级学院：</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全省校园安全隐患大排查大整治专项行动统一部署，经研究决定，即日起开展淮南师范学院校园安全隐患大起底、大排查、大整治专项行动。现将《淮南师范学院校园安全隐患大排查大整治专项行动方案》印发给你们，请对照《重点场所消防安全常见隐患检查方法》和《全省校园安全隐患排查操作手册》（附件 1、2），结合常态化安全隐患排查整改和本单位实际，认真抓好落实。</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全省专项行动期间实施月调度工作机制，请各单位于每月27日前通过电子政务将《月度安全隐患排查整改清单》（附件3）电子版报送保卫处刘月（联系电话6862661）。大排查大整治专项行动期间，自6月起每月15日常态化排查整改清单报送暂停。</w:t>
      </w:r>
    </w:p>
    <w:p w:rsidR="000723D8" w:rsidRDefault="00582FE4">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特此通知</w:t>
      </w:r>
    </w:p>
    <w:p w:rsidR="00DB3532" w:rsidRDefault="00DB3532" w:rsidP="00DB3532">
      <w:pPr>
        <w:spacing w:line="520" w:lineRule="exact"/>
        <w:ind w:firstLineChars="200" w:firstLine="600"/>
        <w:rPr>
          <w:rFonts w:ascii="仿宋_GB2312" w:eastAsia="仿宋_GB2312" w:hAnsi="仿宋_GB2312" w:cs="仿宋_GB2312" w:hint="eastAsia"/>
          <w:sz w:val="30"/>
          <w:szCs w:val="30"/>
        </w:rPr>
      </w:pPr>
    </w:p>
    <w:p w:rsidR="00DB3532" w:rsidRDefault="00DB3532" w:rsidP="00DB3532">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附件：1、重点场所消防安全常见隐患检查方法</w:t>
      </w:r>
    </w:p>
    <w:p w:rsidR="00DB3532" w:rsidRDefault="00DB3532" w:rsidP="00DB3532">
      <w:pPr>
        <w:spacing w:line="52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2、全省校园安全隐患排查操作手册</w:t>
      </w:r>
    </w:p>
    <w:p w:rsidR="00DB3532" w:rsidRDefault="00DB3532" w:rsidP="00DB3532">
      <w:pPr>
        <w:spacing w:line="52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3、月度安全隐患排查整改清单</w:t>
      </w:r>
    </w:p>
    <w:p w:rsidR="00DB3532" w:rsidRDefault="00AC453D" w:rsidP="00AC453D">
      <w:pPr>
        <w:spacing w:line="520" w:lineRule="exact"/>
        <w:ind w:firstLineChars="200" w:firstLine="420"/>
        <w:rPr>
          <w:rFonts w:ascii="仿宋_GB2312" w:eastAsia="仿宋_GB2312" w:hAnsi="仿宋_GB2312" w:cs="仿宋_GB2312" w:hint="eastAsia"/>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1pt;margin-top:121.45pt;width:119.45pt;height:119.45pt;z-index:-251656704;mso-position-horizontal-relative:page;mso-position-vertical-relative:page">
            <v:imagedata r:id="rId8"/>
            <w10:wrap anchorx="page" anchory="page"/>
          </v:shape>
        </w:pict>
      </w:r>
    </w:p>
    <w:p w:rsidR="00DB3532" w:rsidRPr="00DB3532" w:rsidRDefault="00DB3532">
      <w:pPr>
        <w:spacing w:line="520" w:lineRule="exact"/>
        <w:ind w:firstLineChars="200" w:firstLine="600"/>
        <w:rPr>
          <w:rFonts w:ascii="仿宋_GB2312" w:eastAsia="仿宋_GB2312" w:hAnsi="仿宋_GB2312" w:cs="仿宋_GB2312"/>
          <w:sz w:val="30"/>
          <w:szCs w:val="30"/>
        </w:rPr>
      </w:pP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淮南师范学院</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w:t>
      </w:r>
      <w:r w:rsidR="00DB3532">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2024年 5月22日</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w:t>
      </w: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hint="eastAsia"/>
          <w:sz w:val="30"/>
          <w:szCs w:val="30"/>
        </w:rPr>
      </w:pPr>
    </w:p>
    <w:p w:rsidR="00DB3532" w:rsidRDefault="00DB3532">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520" w:lineRule="exact"/>
        <w:ind w:firstLineChars="200" w:firstLine="600"/>
        <w:rPr>
          <w:rFonts w:ascii="仿宋_GB2312" w:eastAsia="仿宋_GB2312" w:hAnsi="仿宋_GB2312" w:cs="仿宋_GB2312"/>
          <w:sz w:val="30"/>
          <w:szCs w:val="30"/>
        </w:rPr>
      </w:pPr>
    </w:p>
    <w:p w:rsidR="00DB3532" w:rsidRDefault="00582FE4" w:rsidP="00DB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jc w:val="center"/>
        <w:rPr>
          <w:rFonts w:ascii="华文中宋" w:eastAsia="华文中宋" w:hAnsi="华文中宋" w:cs="华文中宋" w:hint="eastAsia"/>
          <w:b/>
          <w:bCs/>
          <w:color w:val="000000"/>
          <w:w w:val="90"/>
          <w:kern w:val="0"/>
          <w:sz w:val="44"/>
          <w:szCs w:val="36"/>
        </w:rPr>
      </w:pPr>
      <w:r w:rsidRPr="00DB3532">
        <w:rPr>
          <w:rFonts w:ascii="华文中宋" w:eastAsia="华文中宋" w:hAnsi="华文中宋" w:cs="华文中宋" w:hint="eastAsia"/>
          <w:b/>
          <w:bCs/>
          <w:color w:val="000000"/>
          <w:w w:val="90"/>
          <w:kern w:val="0"/>
          <w:sz w:val="44"/>
          <w:szCs w:val="36"/>
        </w:rPr>
        <w:lastRenderedPageBreak/>
        <w:t>淮南师范学院校园安全隐患大排查大整治</w:t>
      </w:r>
    </w:p>
    <w:p w:rsidR="000723D8" w:rsidRPr="00DB3532" w:rsidRDefault="00582FE4" w:rsidP="00DB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jc w:val="center"/>
        <w:rPr>
          <w:rFonts w:ascii="华文中宋" w:eastAsia="华文中宋" w:hAnsi="华文中宋" w:cs="华文中宋"/>
          <w:b/>
          <w:bCs/>
          <w:w w:val="90"/>
          <w:kern w:val="0"/>
          <w:sz w:val="44"/>
          <w:szCs w:val="36"/>
        </w:rPr>
      </w:pPr>
      <w:r w:rsidRPr="00DB3532">
        <w:rPr>
          <w:rFonts w:ascii="华文中宋" w:eastAsia="华文中宋" w:hAnsi="华文中宋" w:cs="华文中宋" w:hint="eastAsia"/>
          <w:b/>
          <w:bCs/>
          <w:color w:val="000000"/>
          <w:w w:val="90"/>
          <w:kern w:val="0"/>
          <w:sz w:val="44"/>
          <w:szCs w:val="36"/>
        </w:rPr>
        <w:t>专项行动方案</w:t>
      </w:r>
    </w:p>
    <w:p w:rsidR="000723D8" w:rsidRDefault="000723D8">
      <w:pPr>
        <w:pStyle w:val="HTML"/>
        <w:spacing w:line="560" w:lineRule="exact"/>
        <w:ind w:firstLineChars="200" w:firstLine="640"/>
        <w:rPr>
          <w:rFonts w:ascii="方正仿宋_GBK" w:eastAsia="方正仿宋_GBK"/>
          <w:color w:val="000000"/>
          <w:sz w:val="32"/>
          <w:szCs w:val="32"/>
        </w:rPr>
      </w:pP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深入贯彻落实习近平总书记重要指示精神，以及省委省政府主要领导同志关于学校安全工作的批示要求，按照安徽省学校安全生产专项领导小组《关于印发〈全省校园安全隐患大排查大整治专项行动方案〉的通知》（皖学安〔2024〕1号）要求，持续深入推动校园安全隐患排查，提升整改工作成效，全面维护校园安全稳定，经研究，决定在全校范围开展校园安全隐患大排查大整治专项行动，现制定工作方案如下。</w:t>
      </w:r>
    </w:p>
    <w:p w:rsidR="000723D8" w:rsidRPr="00DB3532" w:rsidRDefault="00582FE4" w:rsidP="00DB3532">
      <w:pPr>
        <w:spacing w:line="520" w:lineRule="exact"/>
        <w:ind w:firstLineChars="200" w:firstLine="600"/>
        <w:rPr>
          <w:rFonts w:ascii="黑体" w:eastAsia="黑体" w:hAnsi="黑体" w:cs="仿宋_GB2312"/>
          <w:bCs/>
          <w:sz w:val="30"/>
          <w:szCs w:val="30"/>
        </w:rPr>
      </w:pPr>
      <w:r w:rsidRPr="00DB3532">
        <w:rPr>
          <w:rFonts w:ascii="黑体" w:eastAsia="黑体" w:hAnsi="黑体" w:cs="仿宋_GB2312" w:hint="eastAsia"/>
          <w:bCs/>
          <w:sz w:val="30"/>
          <w:szCs w:val="30"/>
        </w:rPr>
        <w:t>一、总体要求</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以习近平新时代中国特色社会主义思想为指导，牢固树立安全发展理念、强化底线思维，依据《关于进一步加强和改进学校安全工作的意见》以及《安徽省教育系统安全生产治本攻坚三年行动实施方案（2024-2026年）》等相关文件部署要求，认真落实全国全省校园安全工作电视电话会议精神，聚焦重点领域、重点环节、重点岗位，落实“三管三必须”要求，压实责任，规范管理，健全机制，全面提升安全管理工作水平，坚决遏制安全事故发生，全面维护校园安全稳定，确保广大师生生命财产安全。</w:t>
      </w:r>
    </w:p>
    <w:p w:rsidR="000723D8" w:rsidRPr="00DB3532" w:rsidRDefault="00582FE4" w:rsidP="00DB3532">
      <w:pPr>
        <w:spacing w:line="520" w:lineRule="exact"/>
        <w:ind w:firstLineChars="200" w:firstLine="600"/>
        <w:rPr>
          <w:rFonts w:ascii="黑体" w:eastAsia="黑体" w:hAnsi="黑体" w:cs="仿宋_GB2312"/>
          <w:bCs/>
          <w:sz w:val="30"/>
          <w:szCs w:val="30"/>
        </w:rPr>
      </w:pPr>
      <w:r w:rsidRPr="00DB3532">
        <w:rPr>
          <w:rFonts w:ascii="黑体" w:eastAsia="黑体" w:hAnsi="黑体" w:cs="仿宋_GB2312" w:hint="eastAsia"/>
          <w:bCs/>
          <w:sz w:val="30"/>
          <w:szCs w:val="30"/>
        </w:rPr>
        <w:t>二、工作重点</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坚持问题导向、效果导向，加大排查深度、提高整治力度，以重点突破带动整体提升，抓好校园安全隐患全面排查整改，重点抓好以下六个方面：</w:t>
      </w:r>
    </w:p>
    <w:p w:rsidR="000723D8" w:rsidRDefault="00582FE4" w:rsidP="00DB3532">
      <w:pPr>
        <w:spacing w:line="520" w:lineRule="exact"/>
        <w:ind w:firstLineChars="200" w:firstLine="602"/>
        <w:rPr>
          <w:rFonts w:ascii="仿宋_GB2312" w:eastAsia="仿宋_GB2312" w:hAnsi="仿宋_GB2312" w:cs="仿宋_GB2312"/>
          <w:sz w:val="30"/>
          <w:szCs w:val="30"/>
        </w:rPr>
      </w:pPr>
      <w:r w:rsidRPr="00DB3532">
        <w:rPr>
          <w:rFonts w:ascii="仿宋_GB2312" w:eastAsia="仿宋_GB2312" w:hAnsi="仿宋_GB2312" w:cs="仿宋_GB2312" w:hint="eastAsia"/>
          <w:b/>
          <w:sz w:val="30"/>
          <w:szCs w:val="30"/>
        </w:rPr>
        <w:t>（一）消防安全。</w:t>
      </w:r>
      <w:r>
        <w:rPr>
          <w:rFonts w:ascii="仿宋_GB2312" w:eastAsia="仿宋_GB2312" w:hAnsi="仿宋_GB2312" w:cs="仿宋_GB2312" w:hint="eastAsia"/>
          <w:sz w:val="30"/>
          <w:szCs w:val="30"/>
        </w:rPr>
        <w:t>加强教育宣传，发布、张贴整治通告。对照《重点场所消防安全常见隐患检查方法的通知》（附件1）以及《安徽省学校消防安全标准化管理指南》等规范要求，以“三堂一馆一舍一室”</w:t>
      </w:r>
      <w:r>
        <w:rPr>
          <w:rFonts w:ascii="仿宋_GB2312" w:eastAsia="仿宋_GB2312" w:hAnsi="仿宋_GB2312" w:cs="仿宋_GB2312" w:hint="eastAsia"/>
          <w:sz w:val="30"/>
          <w:szCs w:val="30"/>
        </w:rPr>
        <w:lastRenderedPageBreak/>
        <w:t>（即食堂、澡堂、礼堂和图书馆、宿舍楼、消防监控室）为重点，紧盯消防安全责任制落实、消防安全基本条件、用火用电安全管理、安全疏散设施管理等方面，检查是否依法依规办理合法手续；是否落实消防安全管理责任和管理制度；是否制定应急疏散预案并组织培训演练；是否明确夜间值班教职工、保安、宿管员等扑救初起火灾和组织疏散的工作分工；是否按要求设置消防设施并确保完好有效；是否存在影响逃生、灭火救援的防盗窗（网）；是否存在堵塞、占用和封闭安全出口、疏散通道的问题；是否存在违规用火用气和违规采用可燃装修材料问题；是否存在供电用电设施设备老化和安装不规范问题；是否存在学生宿舍乱拉电线、违规使用大功率电器问题；是否存在室内易燃废弃垃圾未及时清理问题；消防控制室是否落实24小时双人持证上岗值班制度。（各部门、各学院）</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（二）预防溺水。</w:t>
      </w:r>
      <w:r>
        <w:rPr>
          <w:rFonts w:ascii="仿宋_GB2312" w:eastAsia="仿宋_GB2312" w:hAnsi="仿宋_GB2312" w:cs="仿宋_GB2312" w:hint="eastAsia"/>
          <w:sz w:val="30"/>
          <w:szCs w:val="30"/>
        </w:rPr>
        <w:t>突出“管住人、看住水”，线上线下多种形式开展防溺水安全知识宣传，在知明湖、琴池等重点水域设立安全警示牌和防溺水安全防护设施。（保卫处、学生处、各学院）</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（三）建筑及施工安全。</w:t>
      </w:r>
      <w:r>
        <w:rPr>
          <w:rFonts w:ascii="仿宋_GB2312" w:eastAsia="仿宋_GB2312" w:hAnsi="仿宋_GB2312" w:cs="仿宋_GB2312" w:hint="eastAsia"/>
          <w:sz w:val="30"/>
          <w:szCs w:val="30"/>
        </w:rPr>
        <w:t>以老旧和大跨度结构校舍建筑为重点，检查建筑屋顶是否违规堆放建筑材料和无关物品（资产与实验室管理处）；建筑施工是否制定安全防范应急预案；在建工程项目是否按规定足额配备专职安全生产管理人员，是否建立安全教育培训制度；特种作业人员是否持证上岗；施工前是否由有关部门审核批准；建筑材料、构件等是否按要求码放；易燃易爆物品是否分类储藏在专用库房内，并制定防火措施；施工现场是否按要求设置规范的消防通道和消防水源。（后勤保障与基本建设处）</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（四）食品卫生安全。</w:t>
      </w:r>
      <w:r>
        <w:rPr>
          <w:rFonts w:ascii="仿宋_GB2312" w:eastAsia="仿宋_GB2312" w:hAnsi="仿宋_GB2312" w:cs="仿宋_GB2312" w:hint="eastAsia"/>
          <w:sz w:val="30"/>
          <w:szCs w:val="30"/>
        </w:rPr>
        <w:t>以学生食堂食品安全管理为重点，检查是否设立食品安全总监、食品安全员；是否建立并落实食品安全日管控、周排查、月调度制度；承包食堂的招标程序是否规范，是否存在转包、</w:t>
      </w:r>
      <w:r>
        <w:rPr>
          <w:rFonts w:ascii="仿宋_GB2312" w:eastAsia="仿宋_GB2312" w:hAnsi="仿宋_GB2312" w:cs="仿宋_GB2312" w:hint="eastAsia"/>
          <w:sz w:val="30"/>
          <w:szCs w:val="30"/>
        </w:rPr>
        <w:lastRenderedPageBreak/>
        <w:t>分包等行为；出入口、通风口、下水道等与外界相通的墙壁缝隙是否安装挡鼠板等设施，炖煮、卤制食品容器是否配备防鼠网罩等临时防护设备，食堂外是否有食饵站等灭鼠设施；是否配备符合实际的防蝇设施并能够有效发挥作用。（后勤保障与基本建设处）</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（五）实验室安全。</w:t>
      </w:r>
      <w:r>
        <w:rPr>
          <w:rFonts w:ascii="仿宋_GB2312" w:eastAsia="仿宋_GB2312" w:hAnsi="仿宋_GB2312" w:cs="仿宋_GB2312" w:hint="eastAsia"/>
          <w:sz w:val="30"/>
          <w:szCs w:val="30"/>
        </w:rPr>
        <w:t>以完善实验室安全责任体系为重点，检查重要危险源是否配备专职或兼职管理人员；安全信息牌内容是否全面；有毒有害实验区与学习区是否明确区分，实验室内和公共场所管理是否规范；实验记录是否齐全；实验室个人防护用品是否符合要求，存在燃烧、腐蚀等风险的区域是否配备应急喷淋和洗眼设备，应急喷淋进水阀是否常开状态；危化品动态台账是否及时更新，危化品说明书或安全周知卡是否齐全；气瓶、气瓶柜、排风、检测报警装置是否正常工作。（资产与实验室管理处）</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（六）交通安全。</w:t>
      </w:r>
      <w:r>
        <w:rPr>
          <w:rFonts w:ascii="仿宋_GB2312" w:eastAsia="仿宋_GB2312" w:hAnsi="仿宋_GB2312" w:cs="仿宋_GB2312" w:hint="eastAsia"/>
          <w:sz w:val="30"/>
          <w:szCs w:val="30"/>
        </w:rPr>
        <w:t>以校车安全和学生交通安全管理为重点。定期开展教职工通勤校车、公务车车辆安全隐患排查整治，确保车辆符合安全技术条件、驾驶人符合驾驶资格、行驶线路和停靠站点符合安全通行条件（办公室）；定期组织开展学生交通安全宣传教育，教育引导机动车驾驶员文明驾驶，师生校内不骑行驾驶电动自行车，校外骑乘电动车规范佩戴安全头盔。（保卫处、学生处）</w:t>
      </w:r>
    </w:p>
    <w:p w:rsidR="000723D8" w:rsidRPr="00AC453D" w:rsidRDefault="00582FE4" w:rsidP="00AC453D">
      <w:pPr>
        <w:spacing w:line="520" w:lineRule="exact"/>
        <w:ind w:firstLineChars="200" w:firstLine="600"/>
        <w:rPr>
          <w:rFonts w:ascii="黑体" w:eastAsia="黑体" w:hAnsi="黑体" w:cs="仿宋_GB2312"/>
          <w:bCs/>
          <w:sz w:val="30"/>
          <w:szCs w:val="30"/>
        </w:rPr>
      </w:pPr>
      <w:r w:rsidRPr="00AC453D">
        <w:rPr>
          <w:rFonts w:ascii="黑体" w:eastAsia="黑体" w:hAnsi="黑体" w:cs="仿宋_GB2312" w:hint="eastAsia"/>
          <w:bCs/>
          <w:sz w:val="30"/>
          <w:szCs w:val="30"/>
        </w:rPr>
        <w:t>三、方法步骤</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从即日起至 12月中旬，开展校园安全隐患大排查大整治专项行动。</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（一）动员部署（5月中下旬）。结合学校实际，制定具体工作方案，细化工作任务，明确时间节点和责任措施，实施挂图作战。</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（二）排查整治（5月下旬至7月中旬）。坚持立行立改、打早打小，推动各类涉校涉生风险隐患“动态清零”。对排查出的安全隐患要及时建立台账，录入“安徽省学校安全工作平台”，做到闭环管理，销</w:t>
      </w:r>
      <w:r>
        <w:rPr>
          <w:rFonts w:ascii="仿宋_GB2312" w:eastAsia="仿宋_GB2312" w:hAnsi="仿宋_GB2312" w:cs="仿宋_GB2312" w:hint="eastAsia"/>
          <w:sz w:val="30"/>
          <w:szCs w:val="30"/>
        </w:rPr>
        <w:lastRenderedPageBreak/>
        <w:t>号整改，见底清零。</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1.各级自查。以二级学院和部门为单位组织开展校园隐患自查，建立健全隐患清单、责任清单和整改清单，明确完成时限和具体负责人。</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2.交叉检查。学校层面每月至少组织1次全校安全隐患排查整治，加强与属地相关部门的沟通协调，主动邀请专业队伍走进校园指导隐患排查整改工作。</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3.省级督查。省学校安全生产专项领导小组将成立联合督查组，采取“四不两直”方式适时开展暗访督查和专项检查，对督查检查发现的突出问题，及时进行通报。</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集中攻坚（7月下旬至8月底）。汇总学校前期排查发现的重大安全隐患，对学校职责范围内的隐患问题，压实主体责任，抽调精干力量集中攻坚，把隐患风险消除在早在小。对属于属地职责范围内的隐患问题，主动向属地党委政府汇报，争取工作支持，协调有关部门采取措施及时整改，防范化解重大风险。</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整改“回头看”（9月至10月底）。结合秋季开学工作，在持续推动自查自纠的同时，学校将组建工作专班开展隐患整治“回头看”，对照学校自查隐患清单和整改清单，逐条复核整改落实情况，评估工作质量成效，确保隐患整改取得实质性效果。省学校安全生产专项领导小组将组成联合督查组进行检查验收。</w:t>
      </w:r>
    </w:p>
    <w:p w:rsidR="000723D8" w:rsidRDefault="00582FE4">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总结提升（11月至12月底）。学校将认真梳理大排查大整治成果，以制度形式固定经验做法和亮点特点，健全校园安全管理机制特别是常态化隐患排查整治工作制度，明确标准和要求，规范内容和程序，常治长效。省教育厅、省消防救援总队将适时组织开展联合督查。</w:t>
      </w:r>
    </w:p>
    <w:p w:rsidR="000723D8" w:rsidRPr="00AC453D" w:rsidRDefault="00582FE4" w:rsidP="00AC453D">
      <w:pPr>
        <w:spacing w:line="520" w:lineRule="exact"/>
        <w:ind w:firstLineChars="200" w:firstLine="600"/>
        <w:rPr>
          <w:rFonts w:ascii="黑体" w:eastAsia="黑体" w:hAnsi="黑体" w:cs="仿宋_GB2312"/>
          <w:bCs/>
          <w:sz w:val="30"/>
          <w:szCs w:val="30"/>
        </w:rPr>
      </w:pPr>
      <w:r w:rsidRPr="00AC453D">
        <w:rPr>
          <w:rFonts w:ascii="黑体" w:eastAsia="黑体" w:hAnsi="黑体" w:cs="仿宋_GB2312" w:hint="eastAsia"/>
          <w:bCs/>
          <w:sz w:val="30"/>
          <w:szCs w:val="30"/>
        </w:rPr>
        <w:t>四、工作要求</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lastRenderedPageBreak/>
        <w:t>（一）提高整治站位。</w:t>
      </w:r>
      <w:r>
        <w:rPr>
          <w:rFonts w:ascii="仿宋_GB2312" w:eastAsia="仿宋_GB2312" w:hAnsi="仿宋_GB2312" w:cs="仿宋_GB2312" w:hint="eastAsia"/>
          <w:sz w:val="30"/>
          <w:szCs w:val="30"/>
        </w:rPr>
        <w:t>各单位要深刻领会习近平总书记重要指示批示精神和省委省政府、省委教育工委及教育厅部署要求，从讲政治的高度来认识开展校园安全隐患大排查大整治的必要性和重要性。要时刻保持清醒头脑，绷紧安全弦，推动平安校园建设，久久为功，以高水平安全保障高质量发展。</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（二）迅速开展行动。</w:t>
      </w:r>
      <w:r>
        <w:rPr>
          <w:rFonts w:ascii="仿宋_GB2312" w:eastAsia="仿宋_GB2312" w:hAnsi="仿宋_GB2312" w:cs="仿宋_GB2312" w:hint="eastAsia"/>
          <w:sz w:val="30"/>
          <w:szCs w:val="30"/>
        </w:rPr>
        <w:t>各单位不仅要清醒看到问题、隐患和风险所在，更要拿出有针对性的举措，认真排查整改，狠抓末端落实。相关职能部门要联合属地公安、消防、住建等部门对校园及周边涉校涉生安全隐患进行专业化、规范化排查整治，把各类风险隐患消灭在萌芽初期。</w:t>
      </w:r>
    </w:p>
    <w:p w:rsidR="000723D8" w:rsidRDefault="00582FE4" w:rsidP="00AC453D">
      <w:pPr>
        <w:spacing w:line="520" w:lineRule="exact"/>
        <w:ind w:firstLineChars="200" w:firstLine="602"/>
        <w:rPr>
          <w:rFonts w:ascii="仿宋_GB2312" w:eastAsia="仿宋_GB2312" w:hAnsi="仿宋_GB2312" w:cs="仿宋_GB2312"/>
          <w:sz w:val="30"/>
          <w:szCs w:val="30"/>
        </w:rPr>
      </w:pPr>
      <w:r w:rsidRPr="00AC453D">
        <w:rPr>
          <w:rFonts w:ascii="仿宋_GB2312" w:eastAsia="仿宋_GB2312" w:hAnsi="仿宋_GB2312" w:cs="仿宋_GB2312" w:hint="eastAsia"/>
          <w:b/>
          <w:sz w:val="30"/>
          <w:szCs w:val="30"/>
        </w:rPr>
        <w:t>（三）压实责任。</w:t>
      </w:r>
      <w:r>
        <w:rPr>
          <w:rFonts w:ascii="仿宋_GB2312" w:eastAsia="仿宋_GB2312" w:hAnsi="仿宋_GB2312" w:cs="仿宋_GB2312" w:hint="eastAsia"/>
          <w:sz w:val="30"/>
          <w:szCs w:val="30"/>
        </w:rPr>
        <w:t>各单位要坚持“党政同责、一岗双责、齐抓共管、失职追责”原则，严肃落实“三管三必须”要求，全面落实全链条监管机制，明确责任分工、健全工作机制、强化协同联动，消除监管空白、形成监管合力，坚决筑牢学校安全防线。</w:t>
      </w:r>
    </w:p>
    <w:p w:rsidR="000723D8" w:rsidRDefault="000723D8">
      <w:pPr>
        <w:spacing w:line="520" w:lineRule="exact"/>
        <w:ind w:firstLineChars="200" w:firstLine="600"/>
        <w:rPr>
          <w:rFonts w:ascii="仿宋_GB2312" w:eastAsia="仿宋_GB2312" w:hAnsi="仿宋_GB2312" w:cs="仿宋_GB2312"/>
          <w:sz w:val="30"/>
          <w:szCs w:val="30"/>
        </w:rPr>
      </w:pPr>
    </w:p>
    <w:p w:rsidR="000723D8" w:rsidRDefault="000723D8">
      <w:pPr>
        <w:spacing w:line="446" w:lineRule="auto"/>
        <w:rPr>
          <w:rFonts w:ascii="仿宋_GB2312" w:eastAsia="仿宋_GB2312" w:hAnsi="Times New Roman"/>
          <w:sz w:val="30"/>
          <w:szCs w:val="30"/>
        </w:rPr>
      </w:pPr>
    </w:p>
    <w:p w:rsidR="000723D8" w:rsidRDefault="000723D8">
      <w:pPr>
        <w:spacing w:line="446" w:lineRule="auto"/>
        <w:ind w:firstLineChars="200" w:firstLine="600"/>
        <w:rPr>
          <w:rFonts w:ascii="方正仿宋_GBK" w:eastAsia="方正仿宋_GBK"/>
          <w:sz w:val="30"/>
          <w:szCs w:val="30"/>
        </w:rPr>
      </w:pPr>
    </w:p>
    <w:p w:rsidR="000723D8" w:rsidRDefault="000723D8">
      <w:pPr>
        <w:spacing w:line="446" w:lineRule="auto"/>
        <w:ind w:firstLineChars="200" w:firstLine="600"/>
        <w:rPr>
          <w:rFonts w:ascii="方正仿宋_GBK" w:eastAsia="方正仿宋_GBK"/>
          <w:sz w:val="30"/>
          <w:szCs w:val="30"/>
        </w:rPr>
      </w:pPr>
    </w:p>
    <w:p w:rsidR="000723D8" w:rsidRDefault="000723D8">
      <w:pPr>
        <w:spacing w:line="446" w:lineRule="auto"/>
        <w:ind w:firstLineChars="200" w:firstLine="600"/>
        <w:rPr>
          <w:rFonts w:ascii="方正仿宋_GBK" w:eastAsia="方正仿宋_GBK" w:hint="eastAsia"/>
          <w:sz w:val="30"/>
          <w:szCs w:val="30"/>
        </w:rPr>
      </w:pPr>
    </w:p>
    <w:p w:rsidR="00AC453D" w:rsidRDefault="00AC453D">
      <w:pPr>
        <w:spacing w:line="446" w:lineRule="auto"/>
        <w:ind w:firstLineChars="200" w:firstLine="600"/>
        <w:rPr>
          <w:rFonts w:ascii="方正仿宋_GBK" w:eastAsia="方正仿宋_GBK"/>
          <w:sz w:val="30"/>
          <w:szCs w:val="30"/>
        </w:rPr>
      </w:pPr>
    </w:p>
    <w:p w:rsidR="000723D8" w:rsidRDefault="000723D8">
      <w:pPr>
        <w:spacing w:line="446" w:lineRule="auto"/>
        <w:ind w:firstLineChars="200" w:firstLine="600"/>
        <w:rPr>
          <w:rFonts w:ascii="方正仿宋_GBK" w:eastAsia="方正仿宋_GBK"/>
          <w:sz w:val="30"/>
          <w:szCs w:val="30"/>
        </w:rPr>
      </w:pPr>
    </w:p>
    <w:p w:rsidR="000723D8" w:rsidRDefault="000723D8">
      <w:pPr>
        <w:spacing w:line="444" w:lineRule="auto"/>
        <w:rPr>
          <w:rFonts w:ascii="方正仿宋_GBK" w:eastAsia="方正仿宋_GBK"/>
          <w:sz w:val="32"/>
          <w:szCs w:val="32"/>
        </w:rPr>
      </w:pPr>
    </w:p>
    <w:tbl>
      <w:tblPr>
        <w:tblW w:w="0" w:type="auto"/>
        <w:tblInd w:w="-72" w:type="dxa"/>
        <w:tblBorders>
          <w:top w:val="single" w:sz="4" w:space="0" w:color="auto"/>
          <w:bottom w:val="single" w:sz="4" w:space="0" w:color="auto"/>
        </w:tblBorders>
        <w:tblLook w:val="0000" w:firstRow="0" w:lastRow="0" w:firstColumn="0" w:lastColumn="0" w:noHBand="0" w:noVBand="0"/>
      </w:tblPr>
      <w:tblGrid>
        <w:gridCol w:w="8594"/>
      </w:tblGrid>
      <w:tr w:rsidR="000723D8">
        <w:tc>
          <w:tcPr>
            <w:tcW w:w="8594" w:type="dxa"/>
            <w:tcBorders>
              <w:top w:val="single" w:sz="4" w:space="0" w:color="auto"/>
              <w:left w:val="nil"/>
              <w:bottom w:val="single" w:sz="4" w:space="0" w:color="auto"/>
              <w:right w:val="nil"/>
            </w:tcBorders>
            <w:vAlign w:val="center"/>
          </w:tcPr>
          <w:p w:rsidR="000723D8" w:rsidRDefault="00582FE4">
            <w:pPr>
              <w:spacing w:line="444" w:lineRule="auto"/>
              <w:rPr>
                <w:rFonts w:ascii="仿宋_GB2312" w:eastAsia="仿宋_GB2312"/>
                <w:sz w:val="30"/>
                <w:szCs w:val="30"/>
              </w:rPr>
            </w:pPr>
            <w:r>
              <w:rPr>
                <w:rFonts w:ascii="仿宋_GB2312" w:eastAsia="仿宋_GB2312" w:hint="eastAsia"/>
                <w:sz w:val="30"/>
                <w:szCs w:val="30"/>
              </w:rPr>
              <w:t>淮南师范学院办公室                 2024年5月22日印发</w:t>
            </w:r>
          </w:p>
        </w:tc>
      </w:tr>
    </w:tbl>
    <w:p w:rsidR="000723D8" w:rsidRDefault="000723D8">
      <w:pPr>
        <w:rPr>
          <w:szCs w:val="30"/>
        </w:rPr>
      </w:pPr>
    </w:p>
    <w:sectPr w:rsidR="000723D8" w:rsidSect="00AC453D">
      <w:headerReference w:type="default" r:id="rId9"/>
      <w:footerReference w:type="even" r:id="rId10"/>
      <w:footerReference w:type="default" r:id="rId11"/>
      <w:footerReference w:type="first" r:id="rId12"/>
      <w:pgSz w:w="11906" w:h="16838"/>
      <w:pgMar w:top="1440" w:right="1418" w:bottom="1440" w:left="1474"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E4" w:rsidRDefault="00582FE4" w:rsidP="00582FE4">
      <w:r>
        <w:separator/>
      </w:r>
    </w:p>
  </w:endnote>
  <w:endnote w:type="continuationSeparator" w:id="0">
    <w:p w:rsidR="00582FE4" w:rsidRDefault="00582FE4" w:rsidP="0058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3D" w:rsidRDefault="00AC453D" w:rsidP="00AC453D">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3D" w:rsidRPr="00AC453D" w:rsidRDefault="00AC453D" w:rsidP="00AC453D">
    <w:pPr>
      <w:pStyle w:val="a3"/>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1F2933">
      <w:rPr>
        <w:rFonts w:ascii="宋体" w:hAnsi="宋体"/>
        <w:noProof/>
        <w:sz w:val="28"/>
      </w:rPr>
      <w:t>7</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3D" w:rsidRDefault="00AC453D" w:rsidP="00AC453D">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E4" w:rsidRDefault="00582FE4" w:rsidP="00582FE4">
      <w:r>
        <w:separator/>
      </w:r>
    </w:p>
  </w:footnote>
  <w:footnote w:type="continuationSeparator" w:id="0">
    <w:p w:rsidR="00582FE4" w:rsidRDefault="00582FE4" w:rsidP="0058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3D" w:rsidRDefault="00AC453D" w:rsidP="00AC453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0YmM2ZWFjYTYyZjdiMDNkZjY2N2MxYmQxMWUyYWQifQ=="/>
  </w:docVars>
  <w:rsids>
    <w:rsidRoot w:val="002A10C7"/>
    <w:rsid w:val="000279E7"/>
    <w:rsid w:val="000723D8"/>
    <w:rsid w:val="001C4D16"/>
    <w:rsid w:val="001F2933"/>
    <w:rsid w:val="002A10C7"/>
    <w:rsid w:val="00374929"/>
    <w:rsid w:val="003C17C7"/>
    <w:rsid w:val="00575F27"/>
    <w:rsid w:val="00582FE4"/>
    <w:rsid w:val="006A18C8"/>
    <w:rsid w:val="007339A3"/>
    <w:rsid w:val="007F163E"/>
    <w:rsid w:val="008918D6"/>
    <w:rsid w:val="00902E1F"/>
    <w:rsid w:val="00924AA1"/>
    <w:rsid w:val="00A346AB"/>
    <w:rsid w:val="00AC453D"/>
    <w:rsid w:val="00AE643C"/>
    <w:rsid w:val="00C82B4C"/>
    <w:rsid w:val="00C85D59"/>
    <w:rsid w:val="00DB3532"/>
    <w:rsid w:val="00DB5A95"/>
    <w:rsid w:val="00DF541A"/>
    <w:rsid w:val="00E56E1D"/>
    <w:rsid w:val="00E94998"/>
    <w:rsid w:val="00EB39BF"/>
    <w:rsid w:val="00F40636"/>
    <w:rsid w:val="00FF7B07"/>
    <w:rsid w:val="083D1294"/>
    <w:rsid w:val="2BAE3426"/>
    <w:rsid w:val="4CA0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semiHidden/>
    <w:qFormat/>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kern w:val="2"/>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file:///D:\&#24037;&#20316;\&#23398;&#26657;&#25991;&#20214;\&#21360;&#31456;\00xz.p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539</Words>
  <Characters>3074</Characters>
  <Application>Microsoft Office Word</Application>
  <DocSecurity>0</DocSecurity>
  <Lines>25</Lines>
  <Paragraphs>7</Paragraphs>
  <ScaleCrop>false</ScaleCrop>
  <Company>微软中国</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淮南师范学院文件</dc:title>
  <dc:subject/>
  <dc:creator>微软用户</dc:creator>
  <cp:keywords/>
  <cp:lastModifiedBy>郑家重</cp:lastModifiedBy>
  <cp:revision>2</cp:revision>
  <cp:lastPrinted>2024-05-23T00:34:00Z</cp:lastPrinted>
  <dcterms:created xsi:type="dcterms:W3CDTF">2024-05-23T00:34:00Z</dcterms:created>
  <dcterms:modified xsi:type="dcterms:W3CDTF">2024-05-23T00:34:00Z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C8B4EC0B7E3C4876B4F847AFC5A91EF9_13</vt:lpwstr>
  </property>
</Properties>
</file>