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024</w:t>
      </w:r>
      <w:r>
        <w:rPr>
          <w:rFonts w:hint="eastAsia"/>
          <w:b/>
          <w:bCs/>
          <w:sz w:val="32"/>
          <w:szCs w:val="32"/>
        </w:rPr>
        <w:t>年5月生物工程学院实验室检查简报（第三期）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</w:pPr>
      <w:r>
        <w:rPr>
          <w:rFonts w:hint="eastAsia"/>
        </w:rPr>
        <w:t>一、实验室检查基本信息</w:t>
      </w:r>
    </w:p>
    <w:p>
      <w:pPr>
        <w:spacing w:line="360" w:lineRule="auto"/>
      </w:pPr>
      <w:r>
        <w:rPr>
          <w:rFonts w:hint="eastAsia"/>
          <w:b/>
          <w:bCs/>
        </w:rPr>
        <w:t>检查时间：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年5月21日下午2:3</w:t>
      </w:r>
      <w:r>
        <w:t>0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>：0</w:t>
      </w:r>
      <w:r>
        <w:t>0</w:t>
      </w:r>
      <w:r>
        <w:rPr>
          <w:rFonts w:hint="eastAsia"/>
        </w:rPr>
        <w:t>；</w:t>
      </w:r>
    </w:p>
    <w:p>
      <w:pPr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年5月25日下午4：0</w:t>
      </w:r>
      <w:r>
        <w:t>0</w:t>
      </w:r>
      <w:r>
        <w:rPr>
          <w:rFonts w:hint="eastAsia"/>
        </w:rPr>
        <w:t>-5:00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参与人员：</w:t>
      </w:r>
    </w:p>
    <w:p>
      <w:pPr>
        <w:spacing w:line="360" w:lineRule="auto"/>
        <w:ind w:firstLine="960" w:firstLineChars="400"/>
      </w:pPr>
      <w:r>
        <w:rPr>
          <w:rFonts w:hint="eastAsia"/>
        </w:rPr>
        <w:t>陈金勇、王云、缪国鹏、张际峰、韩娟、陈玉翠、苏会营、刘昌平</w:t>
      </w:r>
    </w:p>
    <w:p>
      <w:pPr>
        <w:spacing w:line="360" w:lineRule="auto"/>
        <w:ind w:left="964" w:hanging="964" w:hangingChars="400"/>
      </w:pPr>
      <w:r>
        <w:rPr>
          <w:rFonts w:hint="eastAsia"/>
          <w:b/>
          <w:bCs/>
        </w:rPr>
        <w:t>检查内容：</w:t>
      </w:r>
      <w:r>
        <w:rPr>
          <w:rFonts w:hint="eastAsia"/>
        </w:rPr>
        <w:t>实验室卫生、安全、消防通道、危化品和大型仪器设备使用记录、及开放日准备情况等</w:t>
      </w:r>
    </w:p>
    <w:p>
      <w:pPr>
        <w:spacing w:line="360" w:lineRule="auto"/>
      </w:pPr>
      <w:r>
        <w:rPr>
          <w:rFonts w:hint="eastAsia"/>
          <w:b/>
          <w:bCs/>
        </w:rPr>
        <w:t>检查目的：</w:t>
      </w:r>
      <w:r>
        <w:rPr>
          <w:rFonts w:hint="eastAsia"/>
        </w:rPr>
        <w:t>迎接实验室开放日、常规实验室大检查等。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二、检查结果与反馈整改表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05"/>
        <w:gridCol w:w="1425"/>
        <w:gridCol w:w="193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房间号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检查问题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整改项目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t>配图</w:t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落实、整改措施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A105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后门门锁无法正常使用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换锁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842645" cy="766445"/>
                  <wp:effectExtent l="0" t="0" r="0" b="0"/>
                  <wp:docPr id="18" name="图片 18" descr="105后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05后门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61" cy="77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由陈玉翠老师落实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A107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杂物太多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实验室要进行清理和整理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195070" cy="671830"/>
                  <wp:effectExtent l="0" t="0" r="5080" b="0"/>
                  <wp:docPr id="19" name="图片 19" descr="A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1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097" cy="67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A108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垃圾桶过多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减少垃圾桶，主要是很脏，可以放在后面口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167130" cy="971550"/>
                  <wp:effectExtent l="0" t="0" r="0" b="0"/>
                  <wp:docPr id="20" name="图片 20" descr="A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1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578" cy="9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A109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桌面摆放杂乱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整理桌面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178560" cy="662940"/>
                  <wp:effectExtent l="0" t="0" r="2540" b="3810"/>
                  <wp:docPr id="21" name="图片 21" descr="A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A1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14" cy="66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已微信通知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A110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物品摆放杂乱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需整理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200785" cy="675640"/>
                  <wp:effectExtent l="0" t="0" r="0" b="0"/>
                  <wp:docPr id="22" name="图片 22" descr="A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1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99" cy="68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A119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垃圾桶有饮料瓶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减少或杜绝是实验室吃东西或喝饮料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1222375" cy="687070"/>
                  <wp:effectExtent l="0" t="0" r="0" b="0"/>
                  <wp:docPr id="2021089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0891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27" cy="69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A204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观察窗是毛玻璃、卫生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需及时更换；卫生清扫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514985" cy="591185"/>
                  <wp:effectExtent l="0" t="0" r="0" b="0"/>
                  <wp:docPr id="18157251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72519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34965" cy="61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玻璃需更换，解释为：后勤没有玻璃而未落实。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A210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后面锁无法使用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需更换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833120" cy="801370"/>
                  <wp:effectExtent l="0" t="0" r="5080" b="0"/>
                  <wp:docPr id="18977900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79006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47" cy="80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A212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桌面较乱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需及时清理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966470" cy="987425"/>
                  <wp:effectExtent l="0" t="0" r="5080" b="3175"/>
                  <wp:docPr id="20175202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52023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03" cy="99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A221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灭火器、桌面、货架上有灰尘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需彻底清扫干净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633095" cy="844550"/>
                  <wp:effectExtent l="0" t="0" r="0" b="0"/>
                  <wp:docPr id="82658768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87682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04" cy="90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drawing>
                <wp:inline distT="0" distB="0" distL="0" distR="0">
                  <wp:extent cx="614045" cy="839470"/>
                  <wp:effectExtent l="0" t="0" r="0" b="0"/>
                  <wp:docPr id="10061510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15106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93" cy="84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A223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抽屉自动弹出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需维修</w:t>
            </w:r>
          </w:p>
        </w:tc>
        <w:tc>
          <w:tcPr>
            <w:tcW w:w="1935" w:type="dxa"/>
          </w:tcPr>
          <w:p/>
        </w:tc>
        <w:tc>
          <w:tcPr>
            <w:tcW w:w="2610" w:type="dxa"/>
          </w:tcPr>
          <w:p>
            <w:r>
              <w:rPr>
                <w:rFonts w:hint="eastAsia"/>
              </w:rPr>
              <w:t>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</w:t>
            </w:r>
            <w:r>
              <w:t>3</w:t>
            </w:r>
            <w:r>
              <w:rPr>
                <w:rFonts w:hint="eastAsia"/>
              </w:rPr>
              <w:t>07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没有负责人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更换负责人</w:t>
            </w:r>
          </w:p>
        </w:tc>
        <w:tc>
          <w:tcPr>
            <w:tcW w:w="1935" w:type="dxa"/>
          </w:tcPr>
          <w:p/>
        </w:tc>
        <w:tc>
          <w:tcPr>
            <w:tcW w:w="2610" w:type="dxa"/>
          </w:tcPr>
          <w:p>
            <w:r>
              <w:rPr>
                <w:rFonts w:hint="eastAsia"/>
              </w:rPr>
              <w:t>负责人更换成陈亮稳，请陈玉翠老师落实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A3</w:t>
            </w:r>
            <w:r>
              <w:t>13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地面和桌面有灰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卫生需及时打扫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914400" cy="723900"/>
                  <wp:effectExtent l="0" t="0" r="0" b="0"/>
                  <wp:docPr id="1938171766" name="图片 1938171766" descr="C:\Users\86130\Documents\WeChat Files\wxid_38x59qs3yqod22\FileStorage\Temp\35837076a3a5423379f3f14cecfc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71766" name="图片 1938171766" descr="C:\Users\86130\Documents\WeChat Files\wxid_38x59qs3yqod22\FileStorage\Temp\35837076a3a5423379f3f14cecfc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67361" cy="84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</w:t>
            </w:r>
            <w:r>
              <w:t>320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后门无法正常使用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需换锁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720725" cy="638175"/>
                  <wp:effectExtent l="0" t="0" r="3175" b="9525"/>
                  <wp:docPr id="1199432508" name="图片 1199432508" descr="C:\Users\86130\Documents\WeChat Files\wxid_38x59qs3yqod22\FileStorage\Temp\ace7404989c58b8e57c90f7ac89d4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432508" name="图片 1199432508" descr="C:\Users\86130\Documents\WeChat Files\wxid_38x59qs3yqod22\FileStorage\Temp\ace7404989c58b8e57c90f7ac89d4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4280" cy="73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B303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缺少窗帘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加装窗帘</w:t>
            </w:r>
          </w:p>
        </w:tc>
        <w:tc>
          <w:tcPr>
            <w:tcW w:w="1935" w:type="dxa"/>
          </w:tcPr>
          <w:p/>
        </w:tc>
        <w:tc>
          <w:tcPr>
            <w:tcW w:w="2610" w:type="dxa"/>
          </w:tcPr>
          <w:p>
            <w:r>
              <w:rPr>
                <w:rFonts w:hint="eastAsia"/>
              </w:rPr>
              <w:t>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B313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桌面和水槽内物品摆放杂乱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水槽需清理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076960" cy="605155"/>
                  <wp:effectExtent l="0" t="0" r="0" b="4445"/>
                  <wp:docPr id="220693582" name="图片 220693582" descr="B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93582" name="图片 220693582" descr="B3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941" cy="61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B315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地面有不少纸箱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清理纸箱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1223645" cy="688340"/>
                  <wp:effectExtent l="0" t="0" r="0" b="0"/>
                  <wp:docPr id="318283277" name="图片 318283277" descr="B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83277" name="图片 318283277" descr="B3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713" cy="69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</w:t>
            </w:r>
            <w:r>
              <w:t>40</w:t>
            </w:r>
            <w:r>
              <w:rPr>
                <w:rFonts w:hint="eastAsia"/>
              </w:rPr>
              <w:t>8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东西摆放混乱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需整理</w:t>
            </w:r>
          </w:p>
        </w:tc>
        <w:tc>
          <w:tcPr>
            <w:tcW w:w="193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787400" cy="589915"/>
                  <wp:effectExtent l="0" t="0" r="0" b="635"/>
                  <wp:docPr id="2" name="图片 2" descr="eff3096d2c7ee7edefbcc8385d298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ff3096d2c7ee7edefbcc8385d298e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99" cy="61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</w:t>
            </w:r>
            <w:r>
              <w:t>41</w:t>
            </w:r>
            <w:r>
              <w:rPr>
                <w:rFonts w:hint="eastAsia"/>
              </w:rPr>
              <w:t>5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缺少窗帘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需加装</w:t>
            </w:r>
          </w:p>
        </w:tc>
        <w:tc>
          <w:tcPr>
            <w:tcW w:w="1935" w:type="dxa"/>
          </w:tcPr>
          <w:p/>
        </w:tc>
        <w:tc>
          <w:tcPr>
            <w:tcW w:w="261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</w:t>
            </w:r>
            <w:r>
              <w:t>41</w:t>
            </w:r>
            <w:r>
              <w:rPr>
                <w:rFonts w:hint="eastAsia"/>
              </w:rPr>
              <w:t>7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缺少窗帘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需加装</w:t>
            </w:r>
          </w:p>
        </w:tc>
        <w:tc>
          <w:tcPr>
            <w:tcW w:w="1935" w:type="dxa"/>
          </w:tcPr>
          <w:p/>
        </w:tc>
        <w:tc>
          <w:tcPr>
            <w:tcW w:w="2610" w:type="dxa"/>
          </w:tcPr>
          <w:p>
            <w:r>
              <w:rPr>
                <w:rFonts w:hint="eastAsia"/>
              </w:rPr>
              <w:t>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A515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更换负责人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及时更换</w:t>
            </w:r>
          </w:p>
        </w:tc>
        <w:tc>
          <w:tcPr>
            <w:tcW w:w="1935" w:type="dxa"/>
          </w:tcPr>
          <w:p/>
        </w:tc>
        <w:tc>
          <w:tcPr>
            <w:tcW w:w="261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王四川改成程磊，请陈玉翠老师落实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r>
              <w:rPr>
                <w:rFonts w:hint="eastAsia"/>
              </w:rPr>
              <w:t>A51</w:t>
            </w:r>
            <w:r>
              <w:t>9</w:t>
            </w:r>
          </w:p>
        </w:tc>
        <w:tc>
          <w:tcPr>
            <w:tcW w:w="1305" w:type="dxa"/>
          </w:tcPr>
          <w:p>
            <w:r>
              <w:rPr>
                <w:rFonts w:hint="eastAsia"/>
              </w:rPr>
              <w:t>卫生差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卫生需及时打扫</w:t>
            </w:r>
          </w:p>
        </w:tc>
        <w:tc>
          <w:tcPr>
            <w:tcW w:w="1935" w:type="dxa"/>
          </w:tcPr>
          <w:p>
            <w:r>
              <w:drawing>
                <wp:inline distT="0" distB="0" distL="0" distR="0">
                  <wp:extent cx="767715" cy="657225"/>
                  <wp:effectExtent l="0" t="0" r="0" b="9525"/>
                  <wp:docPr id="1" name="图片 1" descr="C:\Users\123\Documents\WeChat Files\wxid_18w9xwzkxf9h22\FileStorage\Temp\ab30a6f969ff8bf92a0032a663a58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23\Documents\WeChat Files\wxid_18w9xwzkxf9h22\FileStorage\Temp\ab30a6f969ff8bf92a0032a663a58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76" b="27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36" cy="66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>
            <w:r>
              <w:rPr>
                <w:rFonts w:hint="eastAsia"/>
              </w:rPr>
              <w:t>已回复整改</w:t>
            </w:r>
          </w:p>
        </w:tc>
      </w:tr>
    </w:tbl>
    <w:p/>
    <w:p>
      <w:pPr>
        <w:spacing w:line="360" w:lineRule="auto"/>
      </w:pPr>
      <w:r>
        <w:rPr>
          <w:rFonts w:hint="eastAsia"/>
        </w:rPr>
        <w:t>三、检查其他问题及整改落实情况</w:t>
      </w:r>
    </w:p>
    <w:p>
      <w:pPr>
        <w:spacing w:line="360" w:lineRule="auto"/>
      </w:pPr>
      <w:r>
        <w:rPr>
          <w:rFonts w:hint="eastAsia"/>
        </w:rPr>
        <w:t>1、本月检查情况由实验中心主任通知到个人，并向学院领导汇报。</w:t>
      </w:r>
    </w:p>
    <w:p>
      <w:pPr>
        <w:spacing w:line="360" w:lineRule="auto"/>
      </w:pPr>
      <w:r>
        <w:rPr>
          <w:rFonts w:hint="eastAsia"/>
        </w:rPr>
        <w:t>2、各实验室突出问题，包括实验室卫生等，由实验室负责人落实整改。</w:t>
      </w:r>
    </w:p>
    <w:p>
      <w:pPr>
        <w:spacing w:line="360" w:lineRule="auto"/>
      </w:pPr>
      <w:r>
        <w:rPr>
          <w:rFonts w:hint="eastAsia"/>
        </w:rPr>
        <w:t>3、考虑到即将开始的开放日活动，开放实验室房间前后门锁需尽快集中维修，需这周四前完成由陈玉翠老师负责落实；门牌信息更换、三个实验室加装窗帘，223房间的抽屉维修均由陈玉翠老师落实。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NjMxMjkyMjVhMWE5MjVlNGZlYzkyNGFmMzFmOGIifQ=="/>
  </w:docVars>
  <w:rsids>
    <w:rsidRoot w:val="004C50F7"/>
    <w:rsid w:val="00043928"/>
    <w:rsid w:val="00063923"/>
    <w:rsid w:val="00075CB2"/>
    <w:rsid w:val="000D5403"/>
    <w:rsid w:val="000F3717"/>
    <w:rsid w:val="00100CAB"/>
    <w:rsid w:val="00114080"/>
    <w:rsid w:val="00145CC9"/>
    <w:rsid w:val="00164B34"/>
    <w:rsid w:val="00172983"/>
    <w:rsid w:val="001775D3"/>
    <w:rsid w:val="00192609"/>
    <w:rsid w:val="00192B5E"/>
    <w:rsid w:val="001B7717"/>
    <w:rsid w:val="0021241B"/>
    <w:rsid w:val="002503F3"/>
    <w:rsid w:val="00251BDB"/>
    <w:rsid w:val="002A35FC"/>
    <w:rsid w:val="002B6D9F"/>
    <w:rsid w:val="002D3714"/>
    <w:rsid w:val="002E53A2"/>
    <w:rsid w:val="00303E27"/>
    <w:rsid w:val="00374425"/>
    <w:rsid w:val="003C654D"/>
    <w:rsid w:val="003E19CD"/>
    <w:rsid w:val="003F6511"/>
    <w:rsid w:val="004552EA"/>
    <w:rsid w:val="004C50F7"/>
    <w:rsid w:val="004F4B69"/>
    <w:rsid w:val="00514BFE"/>
    <w:rsid w:val="00524919"/>
    <w:rsid w:val="00557112"/>
    <w:rsid w:val="00575652"/>
    <w:rsid w:val="00596FC9"/>
    <w:rsid w:val="005C183D"/>
    <w:rsid w:val="005D501B"/>
    <w:rsid w:val="00640B10"/>
    <w:rsid w:val="00646243"/>
    <w:rsid w:val="00695B20"/>
    <w:rsid w:val="00695C64"/>
    <w:rsid w:val="006960BF"/>
    <w:rsid w:val="006B4D1A"/>
    <w:rsid w:val="006B4EAC"/>
    <w:rsid w:val="006E38A2"/>
    <w:rsid w:val="0078050A"/>
    <w:rsid w:val="00833B09"/>
    <w:rsid w:val="00863198"/>
    <w:rsid w:val="00863D7F"/>
    <w:rsid w:val="00886FC0"/>
    <w:rsid w:val="008E3DCE"/>
    <w:rsid w:val="008F303C"/>
    <w:rsid w:val="00934343"/>
    <w:rsid w:val="009961F1"/>
    <w:rsid w:val="009C0AE6"/>
    <w:rsid w:val="009C52D2"/>
    <w:rsid w:val="009F6FD3"/>
    <w:rsid w:val="00A074BC"/>
    <w:rsid w:val="00A43E25"/>
    <w:rsid w:val="00AD49C4"/>
    <w:rsid w:val="00AF1528"/>
    <w:rsid w:val="00B21A01"/>
    <w:rsid w:val="00B27069"/>
    <w:rsid w:val="00B76436"/>
    <w:rsid w:val="00BB773A"/>
    <w:rsid w:val="00BF5F78"/>
    <w:rsid w:val="00CB53DE"/>
    <w:rsid w:val="00CD7A7F"/>
    <w:rsid w:val="00CF5132"/>
    <w:rsid w:val="00D25D30"/>
    <w:rsid w:val="00D27515"/>
    <w:rsid w:val="00D57964"/>
    <w:rsid w:val="00D70C76"/>
    <w:rsid w:val="00DB519C"/>
    <w:rsid w:val="00DB6100"/>
    <w:rsid w:val="00DB7C46"/>
    <w:rsid w:val="00DE5E95"/>
    <w:rsid w:val="00E30594"/>
    <w:rsid w:val="00E62079"/>
    <w:rsid w:val="00EF2506"/>
    <w:rsid w:val="00F17E95"/>
    <w:rsid w:val="00F571D1"/>
    <w:rsid w:val="00F76841"/>
    <w:rsid w:val="00F77AEE"/>
    <w:rsid w:val="00FC73E0"/>
    <w:rsid w:val="00FF201A"/>
    <w:rsid w:val="0CBF5F6C"/>
    <w:rsid w:val="1DE85576"/>
    <w:rsid w:val="2A3D1C64"/>
    <w:rsid w:val="386E1F34"/>
    <w:rsid w:val="3894381F"/>
    <w:rsid w:val="3EB60A0D"/>
    <w:rsid w:val="3F0E593A"/>
    <w:rsid w:val="445D5629"/>
    <w:rsid w:val="451505D5"/>
    <w:rsid w:val="52377DDC"/>
    <w:rsid w:val="63173A09"/>
    <w:rsid w:val="65126533"/>
    <w:rsid w:val="670E2B6E"/>
    <w:rsid w:val="6A4D465F"/>
    <w:rsid w:val="6DA265FA"/>
    <w:rsid w:val="789B1DAA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AA88-71E2-4FF6-B6E9-D8A2EA59A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998</Characters>
  <Lines>208</Lines>
  <Paragraphs>149</Paragraphs>
  <TotalTime>4</TotalTime>
  <ScaleCrop>false</ScaleCrop>
  <LinksUpToDate>false</LinksUpToDate>
  <CharactersWithSpaces>999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2024-04-23T08:45:00Z</dcterms:created>
  <dc:creator>HW</dc:creator>
  <cp:lastModifiedBy>admin</cp:lastModifiedBy>
  <cp:lastPrinted>2024-05-30T00:42:00Z</cp:lastPrinted>
  <dcterms:modified xsi:type="dcterms:W3CDTF">2024-05-30T07:10:57Z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A45D579519564F279BB75257A2579539_13</vt:lpwstr>
  </property>
</Properties>
</file>